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E55D7" w14:textId="77777777" w:rsidR="00A826D2" w:rsidRPr="00296D4E" w:rsidRDefault="00A826D2" w:rsidP="00FA7435">
      <w:pPr>
        <w:jc w:val="center"/>
        <w:rPr>
          <w:rFonts w:ascii="Times New Roman" w:hAnsi="Times New Roman" w:cs="Times New Roman"/>
          <w:b/>
          <w:bCs/>
        </w:rPr>
      </w:pPr>
      <w:r w:rsidRPr="00296D4E">
        <w:rPr>
          <w:rFonts w:ascii="Times New Roman" w:hAnsi="Times New Roman" w:cs="Times New Roman"/>
          <w:b/>
          <w:bCs/>
        </w:rPr>
        <w:t>RESEARCH PAPERS &amp; PRESENTATIONS</w:t>
      </w:r>
    </w:p>
    <w:p w14:paraId="55E375E8" w14:textId="5BDA7E1C" w:rsidR="004727A9" w:rsidRPr="00296D4E" w:rsidRDefault="00A826D2" w:rsidP="00FA7435">
      <w:pPr>
        <w:jc w:val="center"/>
        <w:rPr>
          <w:rFonts w:ascii="Times New Roman" w:eastAsiaTheme="majorEastAsia" w:hAnsi="Times New Roman" w:cs="Times New Roman"/>
          <w:b/>
          <w:bCs/>
        </w:rPr>
      </w:pPr>
      <w:r w:rsidRPr="00296D4E">
        <w:rPr>
          <w:rFonts w:ascii="Times New Roman" w:eastAsiaTheme="majorEastAsia" w:hAnsi="Times New Roman" w:cs="Times New Roman"/>
          <w:b/>
          <w:bCs/>
        </w:rPr>
        <w:t>SUBMISSION GUIDELINES</w:t>
      </w:r>
    </w:p>
    <w:p w14:paraId="7341A7C1" w14:textId="4D717110" w:rsidR="00A826D2" w:rsidRPr="00296D4E" w:rsidRDefault="00A826D2" w:rsidP="00171507">
      <w:pPr>
        <w:spacing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These guidelines outline the requirements for submitting presentation proposals (abstracts) and full papers. Authors are strongly advised to read all sections carefully before submission. Submissions that do not comply with these guidelines may be returned without review.</w:t>
      </w:r>
    </w:p>
    <w:p w14:paraId="38CD88B5" w14:textId="77777777" w:rsidR="00A826D2" w:rsidRPr="00296D4E" w:rsidRDefault="00A826D2" w:rsidP="006E2321">
      <w:pPr>
        <w:spacing w:before="240"/>
        <w:rPr>
          <w:rFonts w:ascii="Times New Roman" w:hAnsi="Times New Roman" w:cs="Times New Roman"/>
          <w:b/>
          <w:bCs/>
          <w:sz w:val="24"/>
          <w:szCs w:val="24"/>
        </w:rPr>
      </w:pPr>
      <w:r w:rsidRPr="00296D4E">
        <w:rPr>
          <w:rFonts w:ascii="Times New Roman" w:hAnsi="Times New Roman" w:cs="Times New Roman"/>
          <w:b/>
          <w:bCs/>
          <w:sz w:val="24"/>
          <w:szCs w:val="24"/>
        </w:rPr>
        <w:t>1. Scope of the Conference</w:t>
      </w:r>
    </w:p>
    <w:p w14:paraId="40024951" w14:textId="77777777" w:rsidR="00A826D2" w:rsidRPr="00296D4E" w:rsidRDefault="00A826D2" w:rsidP="00171507">
      <w:pPr>
        <w:spacing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The conference focuses on advancing scholarly and applied research at the intersection of Sustainability, Artificial Intelligence (AI), and Business and Management Studies. Contributions offering theoretical insight, empirical evidence, methodological innovation, or practical implications are particularly encouraged.</w:t>
      </w:r>
    </w:p>
    <w:p w14:paraId="110A60A5" w14:textId="1290BCEF" w:rsidR="00A826D2" w:rsidRPr="00296D4E" w:rsidRDefault="00A826D2" w:rsidP="00171507">
      <w:pPr>
        <w:spacing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The conference welcomes interdisciplinary, innovative, and practice-oriented research that addresses contemporary challenges faced by organizations, societies, and economies in the age of digital transformation and sustainability.</w:t>
      </w:r>
    </w:p>
    <w:p w14:paraId="562A61DF" w14:textId="77777777" w:rsidR="00A826D2" w:rsidRPr="00296D4E" w:rsidRDefault="00A826D2" w:rsidP="006E2321">
      <w:pPr>
        <w:spacing w:before="240"/>
        <w:rPr>
          <w:rFonts w:ascii="Times New Roman" w:hAnsi="Times New Roman" w:cs="Times New Roman"/>
          <w:b/>
          <w:bCs/>
          <w:sz w:val="24"/>
          <w:szCs w:val="24"/>
        </w:rPr>
      </w:pPr>
      <w:r w:rsidRPr="00296D4E">
        <w:rPr>
          <w:rFonts w:ascii="Times New Roman" w:hAnsi="Times New Roman" w:cs="Times New Roman"/>
          <w:b/>
          <w:bCs/>
          <w:sz w:val="24"/>
          <w:szCs w:val="24"/>
        </w:rPr>
        <w:t>2. Conference Themes</w:t>
      </w:r>
    </w:p>
    <w:p w14:paraId="32F9903D" w14:textId="77777777" w:rsidR="00A826D2" w:rsidRPr="00296D4E" w:rsidRDefault="00A826D2" w:rsidP="00171507">
      <w:pPr>
        <w:spacing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Submissions are invited on the following themes and related topics. Interdisciplinary and cross-thematic approaches are particularly encouraged.</w:t>
      </w:r>
    </w:p>
    <w:p w14:paraId="2B1F410A" w14:textId="77777777" w:rsidR="00A826D2" w:rsidRPr="00296D4E" w:rsidRDefault="00A826D2" w:rsidP="006E2321">
      <w:pPr>
        <w:spacing w:before="240"/>
        <w:rPr>
          <w:rFonts w:ascii="Times New Roman" w:hAnsi="Times New Roman" w:cs="Times New Roman"/>
          <w:b/>
          <w:bCs/>
          <w:sz w:val="24"/>
          <w:szCs w:val="24"/>
        </w:rPr>
      </w:pPr>
      <w:r w:rsidRPr="00296D4E">
        <w:rPr>
          <w:rFonts w:ascii="Times New Roman" w:hAnsi="Times New Roman" w:cs="Times New Roman"/>
          <w:b/>
          <w:bCs/>
          <w:sz w:val="24"/>
          <w:szCs w:val="24"/>
        </w:rPr>
        <w:t>2.1 Transformation of Business Functions in the Age of Artificial Intelligence</w:t>
      </w:r>
    </w:p>
    <w:p w14:paraId="690EDE0B" w14:textId="77777777" w:rsidR="00A826D2" w:rsidRPr="00296D4E" w:rsidRDefault="00A826D2" w:rsidP="00171507">
      <w:pPr>
        <w:numPr>
          <w:ilvl w:val="0"/>
          <w:numId w:val="2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Dark factories, smart factories, and intelligent manufacturing systems</w:t>
      </w:r>
    </w:p>
    <w:p w14:paraId="7A693BC9" w14:textId="77777777" w:rsidR="00A826D2" w:rsidRPr="00296D4E" w:rsidRDefault="00A826D2" w:rsidP="00171507">
      <w:pPr>
        <w:numPr>
          <w:ilvl w:val="0"/>
          <w:numId w:val="2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Artificial intelligence in customer experience management and CRM</w:t>
      </w:r>
    </w:p>
    <w:p w14:paraId="32278E86" w14:textId="77777777" w:rsidR="00A826D2" w:rsidRPr="00296D4E" w:rsidRDefault="00A826D2" w:rsidP="00171507">
      <w:pPr>
        <w:numPr>
          <w:ilvl w:val="0"/>
          <w:numId w:val="2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AI applications in human resource management (recruitment, performance management, talent management)</w:t>
      </w:r>
    </w:p>
    <w:p w14:paraId="329371F0" w14:textId="77777777" w:rsidR="00A826D2" w:rsidRPr="00296D4E" w:rsidRDefault="00A826D2" w:rsidP="00171507">
      <w:pPr>
        <w:numPr>
          <w:ilvl w:val="0"/>
          <w:numId w:val="2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Use of AI in production, operations, and supply chain management</w:t>
      </w:r>
    </w:p>
    <w:p w14:paraId="5D86D40F" w14:textId="77777777" w:rsidR="00A826D2" w:rsidRPr="00296D4E" w:rsidRDefault="00A826D2" w:rsidP="00171507">
      <w:pPr>
        <w:numPr>
          <w:ilvl w:val="0"/>
          <w:numId w:val="2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Decision support systems, data analytics, and business intelligence</w:t>
      </w:r>
    </w:p>
    <w:p w14:paraId="1882356B" w14:textId="77777777" w:rsidR="00A826D2" w:rsidRPr="00296D4E" w:rsidRDefault="00A826D2" w:rsidP="00171507">
      <w:pPr>
        <w:numPr>
          <w:ilvl w:val="0"/>
          <w:numId w:val="2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Ethics, data security, and privacy in AI applications</w:t>
      </w:r>
    </w:p>
    <w:p w14:paraId="564807E9" w14:textId="77777777" w:rsidR="00A826D2" w:rsidRPr="00296D4E" w:rsidRDefault="00A826D2" w:rsidP="00171507">
      <w:pPr>
        <w:numPr>
          <w:ilvl w:val="0"/>
          <w:numId w:val="2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The impact of AI on organizational culture and organizational behavior</w:t>
      </w:r>
    </w:p>
    <w:p w14:paraId="39947F56" w14:textId="77777777" w:rsidR="00A826D2" w:rsidRPr="00296D4E" w:rsidRDefault="00A826D2" w:rsidP="006E2321">
      <w:pPr>
        <w:spacing w:before="240"/>
        <w:rPr>
          <w:rFonts w:ascii="Times New Roman" w:hAnsi="Times New Roman" w:cs="Times New Roman"/>
          <w:b/>
          <w:bCs/>
          <w:sz w:val="24"/>
          <w:szCs w:val="24"/>
        </w:rPr>
      </w:pPr>
      <w:r w:rsidRPr="00296D4E">
        <w:rPr>
          <w:rFonts w:ascii="Times New Roman" w:hAnsi="Times New Roman" w:cs="Times New Roman"/>
          <w:b/>
          <w:bCs/>
          <w:sz w:val="24"/>
          <w:szCs w:val="24"/>
        </w:rPr>
        <w:t>2.2 Sustainability, Climate Change, Global Risks, and Solutions</w:t>
      </w:r>
    </w:p>
    <w:p w14:paraId="10E5E2EF" w14:textId="77777777" w:rsidR="00A826D2" w:rsidRPr="00296D4E" w:rsidRDefault="00A826D2" w:rsidP="00171507">
      <w:pPr>
        <w:numPr>
          <w:ilvl w:val="0"/>
          <w:numId w:val="1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Circular economy, waste reduction, and resource efficiency strategies</w:t>
      </w:r>
    </w:p>
    <w:p w14:paraId="5E3F9263" w14:textId="77777777" w:rsidR="00A826D2" w:rsidRPr="00296D4E" w:rsidRDefault="00A826D2" w:rsidP="00171507">
      <w:pPr>
        <w:numPr>
          <w:ilvl w:val="0"/>
          <w:numId w:val="1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Corporate sustainability strategies, sustainable business models, and competitive advantage</w:t>
      </w:r>
    </w:p>
    <w:p w14:paraId="47DFB635" w14:textId="77777777" w:rsidR="00A826D2" w:rsidRPr="00296D4E" w:rsidRDefault="00A826D2" w:rsidP="00171507">
      <w:pPr>
        <w:numPr>
          <w:ilvl w:val="0"/>
          <w:numId w:val="1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Climate crisis, environmental risks, and corporate risk management</w:t>
      </w:r>
    </w:p>
    <w:p w14:paraId="6C5DEBB7" w14:textId="77777777" w:rsidR="00A826D2" w:rsidRPr="00296D4E" w:rsidRDefault="00A826D2" w:rsidP="00171507">
      <w:pPr>
        <w:numPr>
          <w:ilvl w:val="0"/>
          <w:numId w:val="1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lastRenderedPageBreak/>
        <w:t xml:space="preserve">Impacts of the EU Green Deal, </w:t>
      </w:r>
      <w:proofErr w:type="spellStart"/>
      <w:r w:rsidRPr="00296D4E">
        <w:rPr>
          <w:rFonts w:ascii="Times New Roman" w:eastAsiaTheme="majorEastAsia" w:hAnsi="Times New Roman" w:cs="Times New Roman"/>
          <w:sz w:val="24"/>
          <w:szCs w:val="24"/>
        </w:rPr>
        <w:t>REPowerEU</w:t>
      </w:r>
      <w:proofErr w:type="spellEnd"/>
      <w:r w:rsidRPr="00296D4E">
        <w:rPr>
          <w:rFonts w:ascii="Times New Roman" w:eastAsiaTheme="majorEastAsia" w:hAnsi="Times New Roman" w:cs="Times New Roman"/>
          <w:sz w:val="24"/>
          <w:szCs w:val="24"/>
        </w:rPr>
        <w:t>, and climate policies on businesses and economies</w:t>
      </w:r>
    </w:p>
    <w:p w14:paraId="6A28AADD" w14:textId="77777777" w:rsidR="00A826D2" w:rsidRPr="00296D4E" w:rsidRDefault="00A826D2" w:rsidP="00171507">
      <w:pPr>
        <w:numPr>
          <w:ilvl w:val="0"/>
          <w:numId w:val="1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Sustainable development, inclusive growth, and global inequalities</w:t>
      </w:r>
    </w:p>
    <w:p w14:paraId="352FC2F7" w14:textId="77777777" w:rsidR="00A826D2" w:rsidRPr="00296D4E" w:rsidRDefault="00A826D2" w:rsidP="00171507">
      <w:pPr>
        <w:numPr>
          <w:ilvl w:val="0"/>
          <w:numId w:val="1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Global governance, international agreements, and policy solutions for climate and technological risks</w:t>
      </w:r>
    </w:p>
    <w:p w14:paraId="0457600A" w14:textId="77777777" w:rsidR="00A826D2" w:rsidRPr="00296D4E" w:rsidRDefault="00A826D2" w:rsidP="00171507">
      <w:pPr>
        <w:numPr>
          <w:ilvl w:val="0"/>
          <w:numId w:val="1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Energy transition, energy supply security, and energy price stability</w:t>
      </w:r>
    </w:p>
    <w:p w14:paraId="270C1F19" w14:textId="77777777" w:rsidR="00A826D2" w:rsidRPr="00296D4E" w:rsidRDefault="00A826D2" w:rsidP="00171507">
      <w:pPr>
        <w:numPr>
          <w:ilvl w:val="0"/>
          <w:numId w:val="1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World population growth, irregular migration, the EU Migration Pact, and socio-economic impacts of migration</w:t>
      </w:r>
    </w:p>
    <w:p w14:paraId="2251685E" w14:textId="6211F289" w:rsidR="00A826D2" w:rsidRPr="00296D4E" w:rsidRDefault="00A826D2" w:rsidP="00171507">
      <w:pPr>
        <w:numPr>
          <w:ilvl w:val="0"/>
          <w:numId w:val="1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Urban transformation, sustainable cities, and climate adaptation</w:t>
      </w:r>
    </w:p>
    <w:p w14:paraId="281D9B97" w14:textId="77777777" w:rsidR="00A826D2" w:rsidRPr="00296D4E" w:rsidRDefault="00A826D2" w:rsidP="006E2321">
      <w:pPr>
        <w:spacing w:before="240"/>
        <w:rPr>
          <w:rFonts w:ascii="Times New Roman" w:hAnsi="Times New Roman" w:cs="Times New Roman"/>
          <w:b/>
          <w:bCs/>
          <w:sz w:val="24"/>
          <w:szCs w:val="24"/>
        </w:rPr>
      </w:pPr>
      <w:r w:rsidRPr="00296D4E">
        <w:rPr>
          <w:rFonts w:ascii="Times New Roman" w:hAnsi="Times New Roman" w:cs="Times New Roman"/>
          <w:b/>
          <w:bCs/>
          <w:sz w:val="24"/>
          <w:szCs w:val="24"/>
        </w:rPr>
        <w:t>2.3 Entrepreneurship, Leadership, and Followership</w:t>
      </w:r>
    </w:p>
    <w:p w14:paraId="12E6C799" w14:textId="77777777" w:rsidR="00A826D2" w:rsidRPr="00296D4E" w:rsidRDefault="00A826D2" w:rsidP="00171507">
      <w:pPr>
        <w:numPr>
          <w:ilvl w:val="0"/>
          <w:numId w:val="1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AI-based business ideas and start-up ecosystems</w:t>
      </w:r>
    </w:p>
    <w:p w14:paraId="3A8406F5" w14:textId="77777777" w:rsidR="00A826D2" w:rsidRPr="00296D4E" w:rsidRDefault="00A826D2" w:rsidP="00171507">
      <w:pPr>
        <w:numPr>
          <w:ilvl w:val="0"/>
          <w:numId w:val="1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Entrepreneurial motivations and challenges among university students</w:t>
      </w:r>
    </w:p>
    <w:p w14:paraId="760BBEB1" w14:textId="77777777" w:rsidR="00A826D2" w:rsidRPr="00296D4E" w:rsidRDefault="00A826D2" w:rsidP="00171507">
      <w:pPr>
        <w:numPr>
          <w:ilvl w:val="0"/>
          <w:numId w:val="1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Leadership styles in the digital age and transformational leadership</w:t>
      </w:r>
    </w:p>
    <w:p w14:paraId="3B9F7666" w14:textId="77777777" w:rsidR="00A826D2" w:rsidRPr="00296D4E" w:rsidRDefault="00A826D2" w:rsidP="00171507">
      <w:pPr>
        <w:numPr>
          <w:ilvl w:val="0"/>
          <w:numId w:val="1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Followership and its impact on organizational success</w:t>
      </w:r>
    </w:p>
    <w:p w14:paraId="6F8E08AF" w14:textId="77777777" w:rsidR="00A826D2" w:rsidRPr="00296D4E" w:rsidRDefault="00A826D2" w:rsidP="00171507">
      <w:pPr>
        <w:numPr>
          <w:ilvl w:val="0"/>
          <w:numId w:val="1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Teamwork, leader–follower relationships, and psychological safety climate</w:t>
      </w:r>
    </w:p>
    <w:p w14:paraId="36F0156A" w14:textId="77777777" w:rsidR="00A826D2" w:rsidRPr="00296D4E" w:rsidRDefault="00A826D2" w:rsidP="00171507">
      <w:pPr>
        <w:numPr>
          <w:ilvl w:val="0"/>
          <w:numId w:val="1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Social entrepreneurship, sustainable development goals, and social impact</w:t>
      </w:r>
    </w:p>
    <w:p w14:paraId="446B7CE7" w14:textId="0539A438" w:rsidR="00A826D2" w:rsidRPr="00296D4E" w:rsidRDefault="00A826D2" w:rsidP="00171507">
      <w:pPr>
        <w:numPr>
          <w:ilvl w:val="0"/>
          <w:numId w:val="12"/>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Women entrepreneurship, youth entrepreneurship, and regional development</w:t>
      </w:r>
    </w:p>
    <w:p w14:paraId="6AA37ECF" w14:textId="77777777" w:rsidR="00A826D2" w:rsidRPr="00296D4E" w:rsidRDefault="00A826D2" w:rsidP="006E2321">
      <w:pPr>
        <w:spacing w:before="240"/>
        <w:rPr>
          <w:rFonts w:ascii="Times New Roman" w:hAnsi="Times New Roman" w:cs="Times New Roman"/>
          <w:b/>
          <w:bCs/>
          <w:sz w:val="24"/>
          <w:szCs w:val="24"/>
        </w:rPr>
      </w:pPr>
      <w:r w:rsidRPr="00296D4E">
        <w:rPr>
          <w:rFonts w:ascii="Times New Roman" w:hAnsi="Times New Roman" w:cs="Times New Roman"/>
          <w:b/>
          <w:bCs/>
          <w:sz w:val="24"/>
          <w:szCs w:val="24"/>
        </w:rPr>
        <w:t>2.4 Digital Finance, FinTech, and Behavioral Approaches</w:t>
      </w:r>
    </w:p>
    <w:p w14:paraId="1D44C3B0" w14:textId="77777777" w:rsidR="00A826D2" w:rsidRPr="00296D4E" w:rsidRDefault="00A826D2" w:rsidP="00171507">
      <w:pPr>
        <w:numPr>
          <w:ilvl w:val="0"/>
          <w:numId w:val="13"/>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FinTech business models (payment systems, open banking, digital wallets)</w:t>
      </w:r>
    </w:p>
    <w:p w14:paraId="7213ED68" w14:textId="77777777" w:rsidR="00A826D2" w:rsidRPr="00296D4E" w:rsidRDefault="00A826D2" w:rsidP="00171507">
      <w:pPr>
        <w:numPr>
          <w:ilvl w:val="0"/>
          <w:numId w:val="13"/>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Blockchain technologies, crypto assets, and regulatory debates</w:t>
      </w:r>
    </w:p>
    <w:p w14:paraId="0187B103" w14:textId="77777777" w:rsidR="00A826D2" w:rsidRPr="00296D4E" w:rsidRDefault="00A826D2" w:rsidP="00171507">
      <w:pPr>
        <w:numPr>
          <w:ilvl w:val="0"/>
          <w:numId w:val="13"/>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Behavioral finance and investor psychology</w:t>
      </w:r>
    </w:p>
    <w:p w14:paraId="4D9E67E0" w14:textId="77777777" w:rsidR="00A826D2" w:rsidRPr="00296D4E" w:rsidRDefault="00A826D2" w:rsidP="00171507">
      <w:pPr>
        <w:numPr>
          <w:ilvl w:val="0"/>
          <w:numId w:val="13"/>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Consumer decision-making from a behavioral economics perspective</w:t>
      </w:r>
    </w:p>
    <w:p w14:paraId="5103E786" w14:textId="77777777" w:rsidR="00A826D2" w:rsidRPr="00296D4E" w:rsidRDefault="00A826D2" w:rsidP="00171507">
      <w:pPr>
        <w:numPr>
          <w:ilvl w:val="0"/>
          <w:numId w:val="13"/>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Robo-advisory services, algorithmic investment tools, and young investors</w:t>
      </w:r>
    </w:p>
    <w:p w14:paraId="1DD5DB3F" w14:textId="77777777" w:rsidR="00A826D2" w:rsidRPr="00296D4E" w:rsidRDefault="00A826D2" w:rsidP="00171507">
      <w:pPr>
        <w:numPr>
          <w:ilvl w:val="0"/>
          <w:numId w:val="13"/>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Financial literacy and investment behaviors</w:t>
      </w:r>
    </w:p>
    <w:p w14:paraId="3048B204" w14:textId="77777777" w:rsidR="00A826D2" w:rsidRPr="00296D4E" w:rsidRDefault="00A826D2" w:rsidP="00171507">
      <w:pPr>
        <w:numPr>
          <w:ilvl w:val="0"/>
          <w:numId w:val="13"/>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Trust, privacy, and ethics in digital financial services</w:t>
      </w:r>
    </w:p>
    <w:p w14:paraId="6FE20AC8" w14:textId="77777777" w:rsidR="00A826D2" w:rsidRPr="00296D4E" w:rsidRDefault="00A826D2" w:rsidP="00171507">
      <w:pPr>
        <w:numPr>
          <w:ilvl w:val="0"/>
          <w:numId w:val="13"/>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ESG performance measurement and reporting</w:t>
      </w:r>
    </w:p>
    <w:p w14:paraId="4DC497DC" w14:textId="77777777" w:rsidR="00A826D2" w:rsidRPr="00296D4E" w:rsidRDefault="00A826D2" w:rsidP="00171507">
      <w:pPr>
        <w:numPr>
          <w:ilvl w:val="0"/>
          <w:numId w:val="13"/>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Integrated reporting approaches</w:t>
      </w:r>
    </w:p>
    <w:p w14:paraId="26ACE3DB" w14:textId="320E2421" w:rsidR="00A826D2" w:rsidRPr="00296D4E" w:rsidRDefault="00A826D2" w:rsidP="00171507">
      <w:pPr>
        <w:numPr>
          <w:ilvl w:val="0"/>
          <w:numId w:val="13"/>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Sustainable finance, green bonds, and impact investing</w:t>
      </w:r>
    </w:p>
    <w:p w14:paraId="51AE03AD" w14:textId="77777777" w:rsidR="00A826D2" w:rsidRPr="00296D4E" w:rsidRDefault="00A826D2" w:rsidP="006E2321">
      <w:pPr>
        <w:spacing w:before="240"/>
        <w:rPr>
          <w:rFonts w:ascii="Times New Roman" w:hAnsi="Times New Roman" w:cs="Times New Roman"/>
          <w:b/>
          <w:bCs/>
          <w:sz w:val="24"/>
          <w:szCs w:val="24"/>
        </w:rPr>
      </w:pPr>
      <w:r w:rsidRPr="00296D4E">
        <w:rPr>
          <w:rFonts w:ascii="Times New Roman" w:hAnsi="Times New Roman" w:cs="Times New Roman"/>
          <w:b/>
          <w:bCs/>
          <w:sz w:val="24"/>
          <w:szCs w:val="24"/>
        </w:rPr>
        <w:t>2.5 Logistics, System Dynamics, and Case-Based Business Studies</w:t>
      </w:r>
    </w:p>
    <w:p w14:paraId="1BCFE9C1" w14:textId="77777777" w:rsidR="00A826D2" w:rsidRPr="00296D4E" w:rsidRDefault="00A826D2" w:rsidP="00171507">
      <w:pPr>
        <w:numPr>
          <w:ilvl w:val="0"/>
          <w:numId w:val="14"/>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Global trade and supply chain management</w:t>
      </w:r>
    </w:p>
    <w:p w14:paraId="124745CA" w14:textId="77777777" w:rsidR="00A826D2" w:rsidRPr="00296D4E" w:rsidRDefault="00A826D2" w:rsidP="00171507">
      <w:pPr>
        <w:numPr>
          <w:ilvl w:val="0"/>
          <w:numId w:val="14"/>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Digital transformation of logistics processes</w:t>
      </w:r>
    </w:p>
    <w:p w14:paraId="534D2475" w14:textId="77777777" w:rsidR="00A826D2" w:rsidRPr="00296D4E" w:rsidRDefault="00A826D2" w:rsidP="00171507">
      <w:pPr>
        <w:numPr>
          <w:ilvl w:val="0"/>
          <w:numId w:val="14"/>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Smart logistics, smart cities, and sustainable transportation</w:t>
      </w:r>
    </w:p>
    <w:p w14:paraId="517C80AF" w14:textId="77777777" w:rsidR="00A826D2" w:rsidRPr="00296D4E" w:rsidRDefault="00A826D2" w:rsidP="00171507">
      <w:pPr>
        <w:numPr>
          <w:ilvl w:val="0"/>
          <w:numId w:val="14"/>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Sustainable supply chains and green logistics</w:t>
      </w:r>
    </w:p>
    <w:p w14:paraId="30618DCB" w14:textId="77777777" w:rsidR="00A826D2" w:rsidRPr="00296D4E" w:rsidRDefault="00A826D2" w:rsidP="00171507">
      <w:pPr>
        <w:numPr>
          <w:ilvl w:val="0"/>
          <w:numId w:val="14"/>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Supply chain risks, vulnerabilities, and resilience</w:t>
      </w:r>
    </w:p>
    <w:p w14:paraId="298984E1" w14:textId="77777777" w:rsidR="00A826D2" w:rsidRPr="00296D4E" w:rsidRDefault="00A826D2" w:rsidP="00171507">
      <w:pPr>
        <w:numPr>
          <w:ilvl w:val="0"/>
          <w:numId w:val="14"/>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lastRenderedPageBreak/>
        <w:t>System dynamics modeling of business processes</w:t>
      </w:r>
    </w:p>
    <w:p w14:paraId="1BBB874E" w14:textId="77777777" w:rsidR="00A826D2" w:rsidRPr="00296D4E" w:rsidRDefault="00A826D2" w:rsidP="00171507">
      <w:pPr>
        <w:numPr>
          <w:ilvl w:val="0"/>
          <w:numId w:val="14"/>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Crisis and scenario analysis using system dynamics</w:t>
      </w:r>
    </w:p>
    <w:p w14:paraId="04426D78" w14:textId="77777777" w:rsidR="00A826D2" w:rsidRPr="00296D4E" w:rsidRDefault="00A826D2" w:rsidP="00171507">
      <w:pPr>
        <w:numPr>
          <w:ilvl w:val="0"/>
          <w:numId w:val="14"/>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Case-based business studies using real company examples</w:t>
      </w:r>
    </w:p>
    <w:p w14:paraId="3609AC28" w14:textId="150C0184" w:rsidR="00A826D2" w:rsidRPr="00296D4E" w:rsidRDefault="00A826D2" w:rsidP="00171507">
      <w:pPr>
        <w:numPr>
          <w:ilvl w:val="0"/>
          <w:numId w:val="14"/>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AI applications in logistics and system dynamics</w:t>
      </w:r>
    </w:p>
    <w:p w14:paraId="2C1E4204" w14:textId="77777777" w:rsidR="00A826D2" w:rsidRPr="00296D4E" w:rsidRDefault="00A826D2" w:rsidP="006E2321">
      <w:pPr>
        <w:spacing w:before="240"/>
        <w:rPr>
          <w:rFonts w:ascii="Times New Roman" w:hAnsi="Times New Roman" w:cs="Times New Roman"/>
          <w:b/>
          <w:bCs/>
          <w:sz w:val="24"/>
          <w:szCs w:val="24"/>
        </w:rPr>
      </w:pPr>
      <w:r w:rsidRPr="00296D4E">
        <w:rPr>
          <w:rFonts w:ascii="Times New Roman" w:hAnsi="Times New Roman" w:cs="Times New Roman"/>
          <w:b/>
          <w:bCs/>
          <w:sz w:val="24"/>
          <w:szCs w:val="24"/>
        </w:rPr>
        <w:t>2.6 Applied Approaches in Higher Education and University–Industry Collaboration</w:t>
      </w:r>
    </w:p>
    <w:p w14:paraId="1FD751DF" w14:textId="77777777" w:rsidR="00A826D2" w:rsidRPr="00296D4E" w:rsidRDefault="00A826D2" w:rsidP="00171507">
      <w:pPr>
        <w:numPr>
          <w:ilvl w:val="0"/>
          <w:numId w:val="15"/>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Case analysis, business games, and simulations</w:t>
      </w:r>
    </w:p>
    <w:p w14:paraId="226C9741" w14:textId="77777777" w:rsidR="00A826D2" w:rsidRPr="00296D4E" w:rsidRDefault="00A826D2" w:rsidP="00171507">
      <w:pPr>
        <w:numPr>
          <w:ilvl w:val="0"/>
          <w:numId w:val="15"/>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University–industry collaboration, internship, and mentoring programs</w:t>
      </w:r>
    </w:p>
    <w:p w14:paraId="3AF357C7" w14:textId="77777777" w:rsidR="00A826D2" w:rsidRPr="00296D4E" w:rsidRDefault="00A826D2" w:rsidP="00171507">
      <w:pPr>
        <w:numPr>
          <w:ilvl w:val="0"/>
          <w:numId w:val="15"/>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Digital learning platforms, micro-credentials, and lifelong learning</w:t>
      </w:r>
    </w:p>
    <w:p w14:paraId="247B4BDB" w14:textId="77777777" w:rsidR="00A826D2" w:rsidRPr="00296D4E" w:rsidRDefault="00A826D2" w:rsidP="00171507">
      <w:pPr>
        <w:numPr>
          <w:ilvl w:val="0"/>
          <w:numId w:val="15"/>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Future skills: analytical thinking, creativity, and leadership</w:t>
      </w:r>
    </w:p>
    <w:p w14:paraId="2919CCE1" w14:textId="77777777" w:rsidR="00A826D2" w:rsidRPr="00296D4E" w:rsidRDefault="00A826D2" w:rsidP="00171507">
      <w:pPr>
        <w:numPr>
          <w:ilvl w:val="0"/>
          <w:numId w:val="15"/>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Integration of AI tools into business education</w:t>
      </w:r>
    </w:p>
    <w:p w14:paraId="64F5EC09" w14:textId="723A4F97" w:rsidR="00A826D2" w:rsidRPr="00296D4E" w:rsidRDefault="00A826D2" w:rsidP="00171507">
      <w:pPr>
        <w:numPr>
          <w:ilvl w:val="0"/>
          <w:numId w:val="15"/>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Opportunities and challenges in online and hybrid education</w:t>
      </w:r>
    </w:p>
    <w:p w14:paraId="496D0FB4" w14:textId="77777777" w:rsidR="00A826D2" w:rsidRPr="00296D4E" w:rsidRDefault="00A826D2" w:rsidP="006E2321">
      <w:pPr>
        <w:spacing w:before="240"/>
        <w:rPr>
          <w:rFonts w:ascii="Times New Roman" w:hAnsi="Times New Roman" w:cs="Times New Roman"/>
          <w:b/>
          <w:bCs/>
          <w:sz w:val="24"/>
          <w:szCs w:val="24"/>
        </w:rPr>
      </w:pPr>
      <w:r w:rsidRPr="00296D4E">
        <w:rPr>
          <w:rFonts w:ascii="Times New Roman" w:hAnsi="Times New Roman" w:cs="Times New Roman"/>
          <w:b/>
          <w:bCs/>
          <w:sz w:val="24"/>
          <w:szCs w:val="24"/>
        </w:rPr>
        <w:t>2.7 Contemporary Marketing Approaches, Trends, and Applications</w:t>
      </w:r>
    </w:p>
    <w:p w14:paraId="78003E95" w14:textId="77777777" w:rsidR="00A826D2" w:rsidRPr="00296D4E" w:rsidRDefault="00A826D2" w:rsidP="00171507">
      <w:pPr>
        <w:numPr>
          <w:ilvl w:val="0"/>
          <w:numId w:val="16"/>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Digital marketing, omni-channel strategies, and e-commerce</w:t>
      </w:r>
    </w:p>
    <w:p w14:paraId="3C6DE44C" w14:textId="77777777" w:rsidR="00A826D2" w:rsidRPr="00296D4E" w:rsidRDefault="00A826D2" w:rsidP="00171507">
      <w:pPr>
        <w:numPr>
          <w:ilvl w:val="0"/>
          <w:numId w:val="16"/>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Social media marketing, content creation, and influencer marketing</w:t>
      </w:r>
    </w:p>
    <w:p w14:paraId="5EDC0F59" w14:textId="77777777" w:rsidR="00A826D2" w:rsidRPr="00296D4E" w:rsidRDefault="00A826D2" w:rsidP="00171507">
      <w:pPr>
        <w:numPr>
          <w:ilvl w:val="0"/>
          <w:numId w:val="16"/>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Data-driven marketing, big data analytics, and predictive marketing</w:t>
      </w:r>
    </w:p>
    <w:p w14:paraId="3B45BE12" w14:textId="77777777" w:rsidR="00A826D2" w:rsidRPr="00296D4E" w:rsidRDefault="00A826D2" w:rsidP="00171507">
      <w:pPr>
        <w:numPr>
          <w:ilvl w:val="0"/>
          <w:numId w:val="16"/>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Neuromarketing and consumer neuroscience applications</w:t>
      </w:r>
    </w:p>
    <w:p w14:paraId="7D99923A" w14:textId="77777777" w:rsidR="00A826D2" w:rsidRPr="00296D4E" w:rsidRDefault="00A826D2" w:rsidP="00171507">
      <w:pPr>
        <w:numPr>
          <w:ilvl w:val="0"/>
          <w:numId w:val="16"/>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Experiential and sensory marketing, customer experience design, and storytelling</w:t>
      </w:r>
    </w:p>
    <w:p w14:paraId="078BA52C" w14:textId="77777777" w:rsidR="00A826D2" w:rsidRPr="00296D4E" w:rsidRDefault="00A826D2" w:rsidP="00171507">
      <w:pPr>
        <w:numPr>
          <w:ilvl w:val="0"/>
          <w:numId w:val="16"/>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Sustainability-oriented marketing strategies</w:t>
      </w:r>
    </w:p>
    <w:p w14:paraId="134C4441" w14:textId="77777777" w:rsidR="00A826D2" w:rsidRPr="00296D4E" w:rsidRDefault="00A826D2" w:rsidP="00171507">
      <w:pPr>
        <w:numPr>
          <w:ilvl w:val="0"/>
          <w:numId w:val="16"/>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Behavioral economics, nudging, and decision-making biases</w:t>
      </w:r>
    </w:p>
    <w:p w14:paraId="6FE33F16" w14:textId="77777777" w:rsidR="00A826D2" w:rsidRPr="00296D4E" w:rsidRDefault="00A826D2" w:rsidP="00171507">
      <w:pPr>
        <w:numPr>
          <w:ilvl w:val="0"/>
          <w:numId w:val="16"/>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B2B digital marketing and account-based marketing</w:t>
      </w:r>
    </w:p>
    <w:p w14:paraId="7A292F10" w14:textId="77777777" w:rsidR="00A826D2" w:rsidRPr="00296D4E" w:rsidRDefault="00A826D2" w:rsidP="006E2321">
      <w:pPr>
        <w:spacing w:before="240"/>
        <w:rPr>
          <w:rFonts w:ascii="Times New Roman" w:hAnsi="Times New Roman" w:cs="Times New Roman"/>
          <w:b/>
          <w:bCs/>
          <w:sz w:val="24"/>
          <w:szCs w:val="24"/>
        </w:rPr>
      </w:pPr>
      <w:r w:rsidRPr="00296D4E">
        <w:rPr>
          <w:rFonts w:ascii="Times New Roman" w:hAnsi="Times New Roman" w:cs="Times New Roman"/>
          <w:b/>
          <w:bCs/>
          <w:sz w:val="24"/>
          <w:szCs w:val="24"/>
        </w:rPr>
        <w:t>3. Submission Types</w:t>
      </w:r>
    </w:p>
    <w:p w14:paraId="18FF835C" w14:textId="77777777" w:rsidR="00A826D2" w:rsidRPr="00296D4E" w:rsidRDefault="00A826D2" w:rsidP="00171507">
      <w:pPr>
        <w:spacing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The conference accepts two types of submissions.</w:t>
      </w:r>
    </w:p>
    <w:p w14:paraId="1D5F0E5B" w14:textId="77777777" w:rsidR="00A826D2" w:rsidRPr="00296D4E" w:rsidRDefault="00A826D2" w:rsidP="006E2321">
      <w:pPr>
        <w:spacing w:before="240"/>
        <w:rPr>
          <w:rFonts w:ascii="Times New Roman" w:hAnsi="Times New Roman" w:cs="Times New Roman"/>
          <w:b/>
          <w:bCs/>
          <w:sz w:val="24"/>
          <w:szCs w:val="24"/>
        </w:rPr>
      </w:pPr>
      <w:r w:rsidRPr="00296D4E">
        <w:rPr>
          <w:rFonts w:ascii="Times New Roman" w:hAnsi="Times New Roman" w:cs="Times New Roman"/>
          <w:b/>
          <w:bCs/>
          <w:sz w:val="24"/>
          <w:szCs w:val="24"/>
        </w:rPr>
        <w:t>3.1 Presentation Proposal (Abstract)</w:t>
      </w:r>
    </w:p>
    <w:p w14:paraId="0136CEF2" w14:textId="77777777" w:rsidR="00B97EB5" w:rsidRPr="00B97EB5" w:rsidRDefault="00B97EB5" w:rsidP="00B97EB5">
      <w:pPr>
        <w:jc w:val="both"/>
        <w:rPr>
          <w:rFonts w:ascii="Times New Roman" w:eastAsiaTheme="majorEastAsia" w:hAnsi="Times New Roman" w:cs="Times New Roman"/>
          <w:sz w:val="24"/>
          <w:szCs w:val="24"/>
        </w:rPr>
      </w:pPr>
      <w:r w:rsidRPr="00B97EB5">
        <w:rPr>
          <w:rFonts w:ascii="Times New Roman" w:eastAsiaTheme="majorEastAsia" w:hAnsi="Times New Roman" w:cs="Times New Roman"/>
          <w:sz w:val="24"/>
          <w:szCs w:val="24"/>
        </w:rPr>
        <w:t>Presentation proposals must be submitted as structured abstracts with a length of 300–500 words.</w:t>
      </w:r>
    </w:p>
    <w:p w14:paraId="2EADC719" w14:textId="77777777" w:rsidR="00B97EB5" w:rsidRPr="00B97EB5" w:rsidRDefault="00B97EB5" w:rsidP="00B97EB5">
      <w:pPr>
        <w:jc w:val="both"/>
        <w:rPr>
          <w:rFonts w:ascii="Times New Roman" w:eastAsiaTheme="majorEastAsia" w:hAnsi="Times New Roman" w:cs="Times New Roman"/>
          <w:sz w:val="24"/>
          <w:szCs w:val="24"/>
        </w:rPr>
      </w:pPr>
      <w:r w:rsidRPr="00B97EB5">
        <w:rPr>
          <w:rFonts w:ascii="Times New Roman" w:eastAsiaTheme="majorEastAsia" w:hAnsi="Times New Roman" w:cs="Times New Roman"/>
          <w:sz w:val="24"/>
          <w:szCs w:val="24"/>
        </w:rPr>
        <w:t>Abstracts must include clear and concise subheadings such as:</w:t>
      </w:r>
    </w:p>
    <w:p w14:paraId="5BBBD1DD" w14:textId="77777777" w:rsidR="00B97EB5" w:rsidRPr="00296D4E" w:rsidRDefault="00B97EB5" w:rsidP="00296D4E">
      <w:pPr>
        <w:pStyle w:val="ListeParagraf"/>
        <w:numPr>
          <w:ilvl w:val="0"/>
          <w:numId w:val="30"/>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Purpose</w:t>
      </w:r>
    </w:p>
    <w:p w14:paraId="4F6EF113" w14:textId="77777777" w:rsidR="00B97EB5" w:rsidRPr="00296D4E" w:rsidRDefault="00B97EB5" w:rsidP="00296D4E">
      <w:pPr>
        <w:pStyle w:val="ListeParagraf"/>
        <w:numPr>
          <w:ilvl w:val="0"/>
          <w:numId w:val="30"/>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Background/Context</w:t>
      </w:r>
    </w:p>
    <w:p w14:paraId="6E2349B4" w14:textId="77777777" w:rsidR="00B97EB5" w:rsidRPr="00296D4E" w:rsidRDefault="00B97EB5" w:rsidP="00296D4E">
      <w:pPr>
        <w:pStyle w:val="ListeParagraf"/>
        <w:numPr>
          <w:ilvl w:val="0"/>
          <w:numId w:val="30"/>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Methodology</w:t>
      </w:r>
    </w:p>
    <w:p w14:paraId="5ACF7C7E" w14:textId="77777777" w:rsidR="00B97EB5" w:rsidRPr="00296D4E" w:rsidRDefault="00B97EB5" w:rsidP="00296D4E">
      <w:pPr>
        <w:pStyle w:val="ListeParagraf"/>
        <w:numPr>
          <w:ilvl w:val="0"/>
          <w:numId w:val="30"/>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Findings or Expected Results</w:t>
      </w:r>
    </w:p>
    <w:p w14:paraId="64E7E296" w14:textId="77777777" w:rsidR="00B97EB5" w:rsidRPr="00296D4E" w:rsidRDefault="00B97EB5" w:rsidP="00296D4E">
      <w:pPr>
        <w:pStyle w:val="ListeParagraf"/>
        <w:numPr>
          <w:ilvl w:val="0"/>
          <w:numId w:val="30"/>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lastRenderedPageBreak/>
        <w:t>Contribution to the Field</w:t>
      </w:r>
    </w:p>
    <w:p w14:paraId="2EEC7527" w14:textId="77777777" w:rsidR="00B97EB5" w:rsidRPr="00B97EB5" w:rsidRDefault="00B97EB5" w:rsidP="00B97EB5">
      <w:pPr>
        <w:jc w:val="both"/>
        <w:rPr>
          <w:rFonts w:ascii="Times New Roman" w:eastAsiaTheme="majorEastAsia" w:hAnsi="Times New Roman" w:cs="Times New Roman"/>
          <w:sz w:val="24"/>
          <w:szCs w:val="24"/>
        </w:rPr>
      </w:pPr>
      <w:r w:rsidRPr="00B97EB5">
        <w:rPr>
          <w:rFonts w:ascii="Times New Roman" w:eastAsiaTheme="majorEastAsia" w:hAnsi="Times New Roman" w:cs="Times New Roman"/>
          <w:sz w:val="24"/>
          <w:szCs w:val="24"/>
        </w:rPr>
        <w:t>The abstract should explicitly state the research purpose, problem, methodological approach, and scholarly contribution, with clear relevance to Sustainability and/or Artificial Intelligence.</w:t>
      </w:r>
    </w:p>
    <w:p w14:paraId="7136D62A" w14:textId="77777777" w:rsidR="00A826D2" w:rsidRPr="00296D4E" w:rsidRDefault="00A826D2" w:rsidP="006E2321">
      <w:pPr>
        <w:rPr>
          <w:rFonts w:ascii="Times New Roman" w:hAnsi="Times New Roman" w:cs="Times New Roman"/>
          <w:b/>
          <w:bCs/>
          <w:sz w:val="24"/>
          <w:szCs w:val="24"/>
        </w:rPr>
      </w:pPr>
      <w:r w:rsidRPr="00296D4E">
        <w:rPr>
          <w:rFonts w:ascii="Times New Roman" w:hAnsi="Times New Roman" w:cs="Times New Roman"/>
          <w:b/>
          <w:bCs/>
          <w:sz w:val="24"/>
          <w:szCs w:val="24"/>
        </w:rPr>
        <w:t>3.2 Full Paper Submission</w:t>
      </w:r>
    </w:p>
    <w:p w14:paraId="5FC2F1EE" w14:textId="1E84AB5F" w:rsidR="00A826D2" w:rsidRPr="00296D4E" w:rsidRDefault="00A826D2" w:rsidP="00171507">
      <w:pPr>
        <w:spacing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 xml:space="preserve">Full paper submissions must follow the provided template and include all required sections. </w:t>
      </w:r>
    </w:p>
    <w:p w14:paraId="1EA216BA" w14:textId="6D48E34D" w:rsidR="00A826D2" w:rsidRPr="00296D4E" w:rsidRDefault="00A826D2" w:rsidP="00171507">
      <w:pPr>
        <w:spacing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Manuscript length:</w:t>
      </w:r>
      <w:r w:rsidR="00D82779">
        <w:rPr>
          <w:rFonts w:ascii="Times New Roman" w:eastAsiaTheme="majorEastAsia" w:hAnsi="Times New Roman" w:cs="Times New Roman"/>
          <w:sz w:val="24"/>
          <w:szCs w:val="24"/>
        </w:rPr>
        <w:t xml:space="preserve"> </w:t>
      </w:r>
      <w:r w:rsidRPr="00296D4E">
        <w:rPr>
          <w:rFonts w:ascii="Times New Roman" w:eastAsiaTheme="majorEastAsia" w:hAnsi="Times New Roman" w:cs="Times New Roman"/>
          <w:sz w:val="24"/>
          <w:szCs w:val="24"/>
        </w:rPr>
        <w:t xml:space="preserve">Full papers must be between </w:t>
      </w:r>
      <w:r w:rsidR="00D82779">
        <w:rPr>
          <w:rFonts w:ascii="Times New Roman" w:eastAsiaTheme="majorEastAsia" w:hAnsi="Times New Roman" w:cs="Times New Roman"/>
          <w:sz w:val="24"/>
          <w:szCs w:val="24"/>
        </w:rPr>
        <w:t>4,000</w:t>
      </w:r>
      <w:r w:rsidRPr="00296D4E">
        <w:rPr>
          <w:rFonts w:ascii="Times New Roman" w:eastAsiaTheme="majorEastAsia" w:hAnsi="Times New Roman" w:cs="Times New Roman"/>
          <w:sz w:val="24"/>
          <w:szCs w:val="24"/>
        </w:rPr>
        <w:t xml:space="preserve"> and </w:t>
      </w:r>
      <w:r w:rsidR="00D82779">
        <w:rPr>
          <w:rFonts w:ascii="Times New Roman" w:eastAsiaTheme="majorEastAsia" w:hAnsi="Times New Roman" w:cs="Times New Roman"/>
          <w:sz w:val="24"/>
          <w:szCs w:val="24"/>
        </w:rPr>
        <w:t>7</w:t>
      </w:r>
      <w:r w:rsidRPr="00296D4E">
        <w:rPr>
          <w:rFonts w:ascii="Times New Roman" w:eastAsiaTheme="majorEastAsia" w:hAnsi="Times New Roman" w:cs="Times New Roman"/>
          <w:sz w:val="24"/>
          <w:szCs w:val="24"/>
        </w:rPr>
        <w:t>,</w:t>
      </w:r>
      <w:r w:rsidR="00293AA9" w:rsidRPr="00296D4E">
        <w:rPr>
          <w:rFonts w:ascii="Times New Roman" w:eastAsiaTheme="majorEastAsia" w:hAnsi="Times New Roman" w:cs="Times New Roman"/>
          <w:sz w:val="24"/>
          <w:szCs w:val="24"/>
        </w:rPr>
        <w:t>0</w:t>
      </w:r>
      <w:r w:rsidRPr="00296D4E">
        <w:rPr>
          <w:rFonts w:ascii="Times New Roman" w:eastAsiaTheme="majorEastAsia" w:hAnsi="Times New Roman" w:cs="Times New Roman"/>
          <w:sz w:val="24"/>
          <w:szCs w:val="24"/>
        </w:rPr>
        <w:t xml:space="preserve">00 words, excluding references. </w:t>
      </w:r>
    </w:p>
    <w:p w14:paraId="4B4EA520" w14:textId="77777777" w:rsidR="00A826D2" w:rsidRPr="00296D4E" w:rsidRDefault="00A826D2" w:rsidP="006E2321">
      <w:pPr>
        <w:rPr>
          <w:rFonts w:ascii="Times New Roman" w:hAnsi="Times New Roman" w:cs="Times New Roman"/>
          <w:b/>
          <w:bCs/>
          <w:sz w:val="24"/>
          <w:szCs w:val="24"/>
        </w:rPr>
      </w:pPr>
      <w:r w:rsidRPr="00296D4E">
        <w:rPr>
          <w:rFonts w:ascii="Times New Roman" w:hAnsi="Times New Roman" w:cs="Times New Roman"/>
          <w:b/>
          <w:bCs/>
          <w:sz w:val="24"/>
          <w:szCs w:val="24"/>
        </w:rPr>
        <w:t>4. Review Process</w:t>
      </w:r>
    </w:p>
    <w:p w14:paraId="2412EF35" w14:textId="77777777" w:rsidR="002E1CD7" w:rsidRPr="002E1CD7" w:rsidRDefault="002E1CD7" w:rsidP="002E1CD7">
      <w:pPr>
        <w:jc w:val="both"/>
        <w:rPr>
          <w:rFonts w:ascii="Times New Roman" w:eastAsiaTheme="majorEastAsia" w:hAnsi="Times New Roman" w:cs="Times New Roman"/>
          <w:sz w:val="24"/>
          <w:szCs w:val="24"/>
        </w:rPr>
      </w:pPr>
      <w:r w:rsidRPr="002E1CD7">
        <w:rPr>
          <w:rFonts w:ascii="Times New Roman" w:eastAsiaTheme="majorEastAsia" w:hAnsi="Times New Roman" w:cs="Times New Roman"/>
          <w:sz w:val="24"/>
          <w:szCs w:val="24"/>
        </w:rPr>
        <w:t xml:space="preserve">Author names, institutional affiliations, and contact information </w:t>
      </w:r>
      <w:r w:rsidRPr="002E1CD7">
        <w:rPr>
          <w:rFonts w:ascii="Times New Roman" w:eastAsiaTheme="majorEastAsia" w:hAnsi="Times New Roman" w:cs="Times New Roman"/>
          <w:b/>
          <w:bCs/>
          <w:sz w:val="24"/>
          <w:szCs w:val="24"/>
        </w:rPr>
        <w:t xml:space="preserve">must not be included in </w:t>
      </w:r>
      <w:r w:rsidRPr="002E1CD7">
        <w:rPr>
          <w:rFonts w:ascii="Times New Roman" w:eastAsiaTheme="majorEastAsia" w:hAnsi="Times New Roman" w:cs="Times New Roman"/>
          <w:sz w:val="24"/>
          <w:szCs w:val="24"/>
        </w:rPr>
        <w:t>the manuscript file and should be provided only through the online submission system, unless otherwise explicitly requested.</w:t>
      </w:r>
    </w:p>
    <w:p w14:paraId="056F8E96" w14:textId="654B77C4" w:rsidR="002E1CD7" w:rsidRPr="002E1CD7" w:rsidRDefault="002E1CD7" w:rsidP="002E1CD7">
      <w:pPr>
        <w:jc w:val="both"/>
        <w:rPr>
          <w:rFonts w:ascii="Times New Roman" w:eastAsiaTheme="majorEastAsia" w:hAnsi="Times New Roman" w:cs="Times New Roman"/>
          <w:sz w:val="24"/>
          <w:szCs w:val="24"/>
        </w:rPr>
      </w:pPr>
      <w:r w:rsidRPr="002E1CD7">
        <w:rPr>
          <w:rFonts w:ascii="Times New Roman" w:eastAsiaTheme="majorEastAsia" w:hAnsi="Times New Roman" w:cs="Times New Roman"/>
          <w:sz w:val="24"/>
          <w:szCs w:val="24"/>
        </w:rPr>
        <w:t xml:space="preserve">All submissions will undergo a double-blind peer review process conducted by </w:t>
      </w:r>
      <w:r w:rsidRPr="00296D4E">
        <w:rPr>
          <w:rFonts w:ascii="Times New Roman" w:eastAsiaTheme="majorEastAsia" w:hAnsi="Times New Roman" w:cs="Times New Roman"/>
          <w:sz w:val="24"/>
          <w:szCs w:val="24"/>
        </w:rPr>
        <w:t>three</w:t>
      </w:r>
      <w:r w:rsidRPr="002E1CD7">
        <w:rPr>
          <w:rFonts w:ascii="Times New Roman" w:eastAsiaTheme="majorEastAsia" w:hAnsi="Times New Roman" w:cs="Times New Roman"/>
          <w:sz w:val="24"/>
          <w:szCs w:val="24"/>
        </w:rPr>
        <w:t xml:space="preserve"> independent reviewers. To ensure anonymity, authors must submit a blinded version of the manuscript that contains no information revealing their identity. Detailed instructions for preparing blinded files will be provided when required.</w:t>
      </w:r>
    </w:p>
    <w:p w14:paraId="23BDCB2A" w14:textId="77777777" w:rsidR="002E1CD7" w:rsidRPr="002E1CD7" w:rsidRDefault="002E1CD7" w:rsidP="002E1CD7">
      <w:pPr>
        <w:jc w:val="both"/>
        <w:rPr>
          <w:rFonts w:ascii="Times New Roman" w:eastAsiaTheme="majorEastAsia" w:hAnsi="Times New Roman" w:cs="Times New Roman"/>
          <w:sz w:val="24"/>
          <w:szCs w:val="24"/>
        </w:rPr>
      </w:pPr>
      <w:r w:rsidRPr="002E1CD7">
        <w:rPr>
          <w:rFonts w:ascii="Times New Roman" w:eastAsiaTheme="majorEastAsia" w:hAnsi="Times New Roman" w:cs="Times New Roman"/>
          <w:sz w:val="24"/>
          <w:szCs w:val="24"/>
        </w:rPr>
        <w:t>Submissions will be evaluated according to the following criteria:</w:t>
      </w:r>
    </w:p>
    <w:p w14:paraId="4327C65A" w14:textId="77777777" w:rsidR="002E1CD7" w:rsidRPr="00296D4E" w:rsidRDefault="002E1CD7" w:rsidP="007E2DA2">
      <w:pPr>
        <w:pStyle w:val="ListeParagraf"/>
        <w:numPr>
          <w:ilvl w:val="0"/>
          <w:numId w:val="24"/>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Relevance to the conference themes</w:t>
      </w:r>
    </w:p>
    <w:p w14:paraId="67F13818" w14:textId="77777777" w:rsidR="002E1CD7" w:rsidRPr="00296D4E" w:rsidRDefault="002E1CD7" w:rsidP="007E2DA2">
      <w:pPr>
        <w:pStyle w:val="ListeParagraf"/>
        <w:numPr>
          <w:ilvl w:val="0"/>
          <w:numId w:val="24"/>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Academic rigor and methodological quality</w:t>
      </w:r>
    </w:p>
    <w:p w14:paraId="2C01E2E9" w14:textId="77777777" w:rsidR="002E1CD7" w:rsidRPr="00296D4E" w:rsidRDefault="002E1CD7" w:rsidP="007E2DA2">
      <w:pPr>
        <w:pStyle w:val="ListeParagraf"/>
        <w:numPr>
          <w:ilvl w:val="0"/>
          <w:numId w:val="24"/>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Originality and contribution to the field</w:t>
      </w:r>
    </w:p>
    <w:p w14:paraId="5F6AD797" w14:textId="77777777" w:rsidR="002E1CD7" w:rsidRPr="00296D4E" w:rsidRDefault="002E1CD7" w:rsidP="007E2DA2">
      <w:pPr>
        <w:pStyle w:val="ListeParagraf"/>
        <w:numPr>
          <w:ilvl w:val="0"/>
          <w:numId w:val="24"/>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Clarity, coherence, and scholarly quality of the written full paper</w:t>
      </w:r>
    </w:p>
    <w:p w14:paraId="20DD989E" w14:textId="77777777" w:rsidR="002E1CD7" w:rsidRPr="002E1CD7" w:rsidRDefault="002E1CD7" w:rsidP="002E1CD7">
      <w:pPr>
        <w:jc w:val="both"/>
        <w:rPr>
          <w:rFonts w:ascii="Times New Roman" w:eastAsiaTheme="majorEastAsia" w:hAnsi="Times New Roman" w:cs="Times New Roman"/>
          <w:sz w:val="24"/>
          <w:szCs w:val="24"/>
        </w:rPr>
      </w:pPr>
      <w:r w:rsidRPr="002E1CD7">
        <w:rPr>
          <w:rFonts w:ascii="Times New Roman" w:eastAsiaTheme="majorEastAsia" w:hAnsi="Times New Roman" w:cs="Times New Roman"/>
          <w:sz w:val="24"/>
          <w:szCs w:val="24"/>
        </w:rPr>
        <w:t>Conference awards (1st, 2nd, and 3rd place) will be determined based on the evaluation of submitted full papers.</w:t>
      </w:r>
    </w:p>
    <w:p w14:paraId="6FB60462" w14:textId="77777777" w:rsidR="00A826D2" w:rsidRPr="00296D4E" w:rsidRDefault="00A826D2" w:rsidP="006E2321">
      <w:pPr>
        <w:rPr>
          <w:rFonts w:ascii="Times New Roman" w:hAnsi="Times New Roman" w:cs="Times New Roman"/>
          <w:b/>
          <w:bCs/>
          <w:sz w:val="24"/>
          <w:szCs w:val="24"/>
        </w:rPr>
      </w:pPr>
      <w:r w:rsidRPr="00296D4E">
        <w:rPr>
          <w:rFonts w:ascii="Times New Roman" w:hAnsi="Times New Roman" w:cs="Times New Roman"/>
          <w:b/>
          <w:bCs/>
          <w:sz w:val="24"/>
          <w:szCs w:val="24"/>
        </w:rPr>
        <w:t>5. Presentation Format</w:t>
      </w:r>
    </w:p>
    <w:p w14:paraId="196193BB" w14:textId="77777777" w:rsidR="00A251B5" w:rsidRPr="00296D4E" w:rsidRDefault="00A251B5" w:rsidP="00A251B5">
      <w:p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Accepted submissions will be organized into thematic sessions.</w:t>
      </w:r>
    </w:p>
    <w:p w14:paraId="7D33143F" w14:textId="37999122" w:rsidR="00A251B5" w:rsidRPr="00296D4E" w:rsidRDefault="00A251B5" w:rsidP="00A251B5">
      <w:p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Each presentation will be allocated 10 minutes for oral presentation followed by 5 minutes for questions and discussion.</w:t>
      </w:r>
    </w:p>
    <w:p w14:paraId="1DC1A446" w14:textId="138C01F0" w:rsidR="00A251B5" w:rsidRPr="00296D4E" w:rsidRDefault="00A251B5" w:rsidP="00A251B5">
      <w:p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lastRenderedPageBreak/>
        <w:t>In exceptional cases, limited extended presentation slots may be assigned at the discretion of the organizing committee.</w:t>
      </w:r>
    </w:p>
    <w:p w14:paraId="4C938E86" w14:textId="3B78A0E7" w:rsidR="00A826D2" w:rsidRPr="00296D4E" w:rsidRDefault="00A826D2" w:rsidP="006E2321">
      <w:pPr>
        <w:rPr>
          <w:rFonts w:ascii="Times New Roman" w:hAnsi="Times New Roman" w:cs="Times New Roman"/>
          <w:b/>
          <w:bCs/>
          <w:sz w:val="24"/>
          <w:szCs w:val="24"/>
        </w:rPr>
      </w:pPr>
      <w:r w:rsidRPr="00296D4E">
        <w:rPr>
          <w:rFonts w:ascii="Times New Roman" w:hAnsi="Times New Roman" w:cs="Times New Roman"/>
          <w:b/>
          <w:bCs/>
          <w:sz w:val="24"/>
          <w:szCs w:val="24"/>
        </w:rPr>
        <w:t>6. Referencing Style</w:t>
      </w:r>
    </w:p>
    <w:p w14:paraId="4B014CCC" w14:textId="77777777" w:rsidR="00E5369F" w:rsidRPr="00E5369F" w:rsidRDefault="00E5369F" w:rsidP="00E5369F">
      <w:pPr>
        <w:jc w:val="both"/>
        <w:rPr>
          <w:rFonts w:ascii="Times New Roman" w:eastAsiaTheme="majorEastAsia" w:hAnsi="Times New Roman" w:cs="Times New Roman"/>
          <w:sz w:val="24"/>
          <w:szCs w:val="24"/>
        </w:rPr>
      </w:pPr>
      <w:r w:rsidRPr="00E5369F">
        <w:rPr>
          <w:rFonts w:ascii="Times New Roman" w:eastAsiaTheme="majorEastAsia" w:hAnsi="Times New Roman" w:cs="Times New Roman"/>
          <w:sz w:val="24"/>
          <w:szCs w:val="24"/>
        </w:rPr>
        <w:t>All submissions must follow the APA 7th Edition referencing style.</w:t>
      </w:r>
    </w:p>
    <w:p w14:paraId="0BEC1AAF" w14:textId="77777777" w:rsidR="00E5369F" w:rsidRPr="00296D4E" w:rsidRDefault="00E5369F" w:rsidP="00E5369F">
      <w:pPr>
        <w:pStyle w:val="ListeParagraf"/>
        <w:numPr>
          <w:ilvl w:val="0"/>
          <w:numId w:val="26"/>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Only sources cited within the text should appear in the reference list.</w:t>
      </w:r>
    </w:p>
    <w:p w14:paraId="7BC8669D" w14:textId="77777777" w:rsidR="00E5369F" w:rsidRPr="00296D4E" w:rsidRDefault="00E5369F" w:rsidP="00E5369F">
      <w:pPr>
        <w:pStyle w:val="ListeParagraf"/>
        <w:numPr>
          <w:ilvl w:val="0"/>
          <w:numId w:val="26"/>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References must be listed alphabetically by the author’s last name.</w:t>
      </w:r>
    </w:p>
    <w:p w14:paraId="52159A55" w14:textId="77777777" w:rsidR="00E5369F" w:rsidRPr="00296D4E" w:rsidRDefault="00E5369F" w:rsidP="00E5369F">
      <w:pPr>
        <w:pStyle w:val="ListeParagraf"/>
        <w:numPr>
          <w:ilvl w:val="0"/>
          <w:numId w:val="26"/>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Book and journal titles must be italicized.</w:t>
      </w:r>
    </w:p>
    <w:p w14:paraId="21CE8E1D" w14:textId="77777777" w:rsidR="00E5369F" w:rsidRPr="00296D4E" w:rsidRDefault="00E5369F" w:rsidP="00E5369F">
      <w:pPr>
        <w:pStyle w:val="ListeParagraf"/>
        <w:numPr>
          <w:ilvl w:val="0"/>
          <w:numId w:val="26"/>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In titles, only the first word and proper nouns should be capitalized.</w:t>
      </w:r>
    </w:p>
    <w:p w14:paraId="0C2EC335" w14:textId="77777777" w:rsidR="00E5369F" w:rsidRPr="00296D4E" w:rsidRDefault="00E5369F" w:rsidP="00E5369F">
      <w:pPr>
        <w:pStyle w:val="ListeParagraf"/>
        <w:numPr>
          <w:ilvl w:val="0"/>
          <w:numId w:val="26"/>
        </w:numPr>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DOI numbers should be provided for all references where available.</w:t>
      </w:r>
    </w:p>
    <w:p w14:paraId="4BC08538" w14:textId="77777777" w:rsidR="00A826D2" w:rsidRPr="00296D4E" w:rsidRDefault="00A826D2" w:rsidP="00E5369F">
      <w:pPr>
        <w:spacing w:before="240"/>
        <w:rPr>
          <w:rFonts w:ascii="Times New Roman" w:hAnsi="Times New Roman" w:cs="Times New Roman"/>
          <w:b/>
          <w:bCs/>
          <w:sz w:val="24"/>
          <w:szCs w:val="24"/>
        </w:rPr>
      </w:pPr>
      <w:r w:rsidRPr="00296D4E">
        <w:rPr>
          <w:rFonts w:ascii="Times New Roman" w:hAnsi="Times New Roman" w:cs="Times New Roman"/>
          <w:b/>
          <w:bCs/>
          <w:sz w:val="24"/>
          <w:szCs w:val="24"/>
        </w:rPr>
        <w:t>7. Awards</w:t>
      </w:r>
    </w:p>
    <w:p w14:paraId="33C38751" w14:textId="77777777" w:rsidR="00A826D2" w:rsidRPr="00296D4E" w:rsidRDefault="00A826D2" w:rsidP="00171507">
      <w:pPr>
        <w:spacing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To encourage high-quality academic contributions, Best Paper Awards will be presented at the conference.</w:t>
      </w:r>
    </w:p>
    <w:p w14:paraId="6F2AFD53" w14:textId="77777777" w:rsidR="00A826D2" w:rsidRPr="00296D4E" w:rsidRDefault="00A826D2" w:rsidP="00171507">
      <w:pPr>
        <w:numPr>
          <w:ilvl w:val="0"/>
          <w:numId w:val="18"/>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First Place, Second Place, and Third Place awards will be granted</w:t>
      </w:r>
    </w:p>
    <w:p w14:paraId="5F453D41" w14:textId="77777777" w:rsidR="00A826D2" w:rsidRPr="00296D4E" w:rsidRDefault="00A826D2" w:rsidP="00171507">
      <w:pPr>
        <w:numPr>
          <w:ilvl w:val="0"/>
          <w:numId w:val="18"/>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b/>
          <w:bCs/>
          <w:sz w:val="24"/>
          <w:szCs w:val="24"/>
        </w:rPr>
        <w:t>Only full paper</w:t>
      </w:r>
      <w:r w:rsidRPr="00296D4E">
        <w:rPr>
          <w:rFonts w:ascii="Times New Roman" w:eastAsiaTheme="majorEastAsia" w:hAnsi="Times New Roman" w:cs="Times New Roman"/>
          <w:sz w:val="24"/>
          <w:szCs w:val="24"/>
        </w:rPr>
        <w:t xml:space="preserve"> submissions are eligible for evaluation</w:t>
      </w:r>
    </w:p>
    <w:p w14:paraId="7E4BDA39" w14:textId="77777777" w:rsidR="00A826D2" w:rsidRPr="00296D4E" w:rsidRDefault="00A826D2" w:rsidP="00171507">
      <w:pPr>
        <w:numPr>
          <w:ilvl w:val="0"/>
          <w:numId w:val="18"/>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Abstract-only submissions are not eligible</w:t>
      </w:r>
    </w:p>
    <w:p w14:paraId="3EFFC753" w14:textId="77777777" w:rsidR="00A826D2" w:rsidRPr="00296D4E" w:rsidRDefault="00A826D2" w:rsidP="00171507">
      <w:pPr>
        <w:numPr>
          <w:ilvl w:val="0"/>
          <w:numId w:val="18"/>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Awards will be determined by the Scientific Committee based on academic quality, originality, methodological rigor, and contribution to the field</w:t>
      </w:r>
    </w:p>
    <w:p w14:paraId="7A30235B" w14:textId="6685E9EE" w:rsidR="00A826D2" w:rsidRPr="00296D4E" w:rsidRDefault="00A826D2" w:rsidP="00171507">
      <w:pPr>
        <w:spacing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Award results will be announced during the conference.</w:t>
      </w:r>
    </w:p>
    <w:p w14:paraId="524F3963" w14:textId="512C2033" w:rsidR="00171507" w:rsidRPr="00296D4E" w:rsidRDefault="00171507" w:rsidP="006E2321">
      <w:pPr>
        <w:rPr>
          <w:rFonts w:ascii="Times New Roman" w:hAnsi="Times New Roman" w:cs="Times New Roman"/>
          <w:b/>
          <w:bCs/>
          <w:sz w:val="24"/>
          <w:szCs w:val="24"/>
        </w:rPr>
      </w:pPr>
      <w:r w:rsidRPr="00296D4E">
        <w:rPr>
          <w:rFonts w:ascii="Times New Roman" w:hAnsi="Times New Roman" w:cs="Times New Roman"/>
          <w:b/>
          <w:bCs/>
          <w:sz w:val="24"/>
          <w:szCs w:val="24"/>
        </w:rPr>
        <w:t>8. Publication of Papers</w:t>
      </w:r>
    </w:p>
    <w:p w14:paraId="04406021" w14:textId="77777777" w:rsidR="0092441F" w:rsidRPr="0092441F" w:rsidRDefault="0092441F" w:rsidP="0092441F">
      <w:pPr>
        <w:jc w:val="both"/>
        <w:rPr>
          <w:rFonts w:ascii="Times New Roman" w:eastAsiaTheme="majorEastAsia" w:hAnsi="Times New Roman" w:cs="Times New Roman"/>
          <w:sz w:val="24"/>
          <w:szCs w:val="24"/>
        </w:rPr>
      </w:pPr>
      <w:r w:rsidRPr="0092441F">
        <w:rPr>
          <w:rFonts w:ascii="Times New Roman" w:eastAsiaTheme="majorEastAsia" w:hAnsi="Times New Roman" w:cs="Times New Roman"/>
          <w:sz w:val="24"/>
          <w:szCs w:val="24"/>
        </w:rPr>
        <w:t>Accepted abstracts will be published in the Conference Proceedings (Abstract Book) with an ISBN number.</w:t>
      </w:r>
    </w:p>
    <w:p w14:paraId="34B49546" w14:textId="77777777" w:rsidR="0092441F" w:rsidRPr="0092441F" w:rsidRDefault="0092441F" w:rsidP="0092441F">
      <w:pPr>
        <w:jc w:val="both"/>
        <w:rPr>
          <w:rFonts w:ascii="Times New Roman" w:eastAsiaTheme="majorEastAsia" w:hAnsi="Times New Roman" w:cs="Times New Roman"/>
          <w:sz w:val="24"/>
          <w:szCs w:val="24"/>
        </w:rPr>
      </w:pPr>
      <w:r w:rsidRPr="0092441F">
        <w:rPr>
          <w:rFonts w:ascii="Times New Roman" w:eastAsiaTheme="majorEastAsia" w:hAnsi="Times New Roman" w:cs="Times New Roman"/>
          <w:sz w:val="24"/>
          <w:szCs w:val="24"/>
        </w:rPr>
        <w:t>The conference proceedings will be proposed for indexing in Scopus; however, inclusion in Scopus or any other indexing database cannot be guaranteed and depends solely on the evaluation of the relevant indexing authorities.</w:t>
      </w:r>
    </w:p>
    <w:p w14:paraId="0ECF7C9E" w14:textId="77777777" w:rsidR="0092441F" w:rsidRPr="0092441F" w:rsidRDefault="0092441F" w:rsidP="0092441F">
      <w:pPr>
        <w:jc w:val="both"/>
        <w:rPr>
          <w:rFonts w:ascii="Times New Roman" w:eastAsiaTheme="majorEastAsia" w:hAnsi="Times New Roman" w:cs="Times New Roman"/>
          <w:sz w:val="24"/>
          <w:szCs w:val="24"/>
        </w:rPr>
      </w:pPr>
      <w:r w:rsidRPr="0092441F">
        <w:rPr>
          <w:rFonts w:ascii="Times New Roman" w:eastAsiaTheme="majorEastAsia" w:hAnsi="Times New Roman" w:cs="Times New Roman"/>
          <w:sz w:val="24"/>
          <w:szCs w:val="24"/>
        </w:rPr>
        <w:t>Full papers will be considered for submission to relevant academic journals aligned with the scope of the conference. While there is no formal publishing agreement with these journals, selected full papers may be forwarded for editorial consideration.</w:t>
      </w:r>
    </w:p>
    <w:p w14:paraId="5CFA049C" w14:textId="77777777" w:rsidR="00E64FA0" w:rsidRPr="00296D4E" w:rsidRDefault="0092441F" w:rsidP="0092441F">
      <w:pPr>
        <w:jc w:val="both"/>
        <w:rPr>
          <w:rFonts w:ascii="Times New Roman" w:eastAsiaTheme="majorEastAsia" w:hAnsi="Times New Roman" w:cs="Times New Roman"/>
          <w:sz w:val="24"/>
          <w:szCs w:val="24"/>
        </w:rPr>
      </w:pPr>
      <w:r w:rsidRPr="0092441F">
        <w:rPr>
          <w:rFonts w:ascii="Times New Roman" w:eastAsiaTheme="majorEastAsia" w:hAnsi="Times New Roman" w:cs="Times New Roman"/>
          <w:sz w:val="24"/>
          <w:szCs w:val="24"/>
        </w:rPr>
        <w:t>All full papers will be subject to the standard editorial screening and peer-review processes of the respective journals, and the final publication decision rests entirely with the journals.</w:t>
      </w:r>
    </w:p>
    <w:p w14:paraId="48EC793D" w14:textId="71A4DE88" w:rsidR="0092441F" w:rsidRPr="0092441F" w:rsidRDefault="0092441F" w:rsidP="0092441F">
      <w:pPr>
        <w:jc w:val="both"/>
        <w:rPr>
          <w:rFonts w:ascii="Times New Roman" w:eastAsiaTheme="majorEastAsia" w:hAnsi="Times New Roman" w:cs="Times New Roman"/>
          <w:sz w:val="24"/>
          <w:szCs w:val="24"/>
        </w:rPr>
      </w:pPr>
      <w:r w:rsidRPr="0092441F">
        <w:rPr>
          <w:rFonts w:ascii="Times New Roman" w:eastAsiaTheme="majorEastAsia" w:hAnsi="Times New Roman" w:cs="Times New Roman"/>
          <w:sz w:val="24"/>
          <w:szCs w:val="24"/>
        </w:rPr>
        <w:lastRenderedPageBreak/>
        <w:t>The conference organizing committee may facilitate the submission process, but publication is not guaranteed.</w:t>
      </w:r>
    </w:p>
    <w:p w14:paraId="23C95445" w14:textId="2C633ADE" w:rsidR="00A826D2" w:rsidRPr="00296D4E" w:rsidRDefault="00171507" w:rsidP="006E2321">
      <w:pPr>
        <w:rPr>
          <w:rFonts w:ascii="Times New Roman" w:hAnsi="Times New Roman" w:cs="Times New Roman"/>
          <w:b/>
          <w:bCs/>
          <w:sz w:val="24"/>
          <w:szCs w:val="24"/>
        </w:rPr>
      </w:pPr>
      <w:r w:rsidRPr="00296D4E">
        <w:rPr>
          <w:rFonts w:ascii="Times New Roman" w:hAnsi="Times New Roman" w:cs="Times New Roman"/>
          <w:b/>
          <w:bCs/>
          <w:sz w:val="24"/>
          <w:szCs w:val="24"/>
        </w:rPr>
        <w:t>9</w:t>
      </w:r>
      <w:r w:rsidR="00A826D2" w:rsidRPr="00296D4E">
        <w:rPr>
          <w:rFonts w:ascii="Times New Roman" w:hAnsi="Times New Roman" w:cs="Times New Roman"/>
          <w:b/>
          <w:bCs/>
          <w:sz w:val="24"/>
          <w:szCs w:val="24"/>
        </w:rPr>
        <w:t>. Important Dates</w:t>
      </w:r>
    </w:p>
    <w:p w14:paraId="7DB2986E" w14:textId="77777777" w:rsidR="00A826D2" w:rsidRPr="00296D4E" w:rsidRDefault="00A826D2" w:rsidP="00171507">
      <w:pPr>
        <w:numPr>
          <w:ilvl w:val="0"/>
          <w:numId w:val="19"/>
        </w:numPr>
        <w:spacing w:before="240"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Abstract Submission Deadline: March 30, 2026</w:t>
      </w:r>
    </w:p>
    <w:p w14:paraId="478EAB19" w14:textId="77777777" w:rsidR="00A826D2" w:rsidRPr="00296D4E" w:rsidRDefault="00A826D2" w:rsidP="00171507">
      <w:pPr>
        <w:numPr>
          <w:ilvl w:val="0"/>
          <w:numId w:val="19"/>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Full Paper Submission Deadline: April 15, 2026</w:t>
      </w:r>
    </w:p>
    <w:p w14:paraId="22ED40E4" w14:textId="77777777" w:rsidR="00171507" w:rsidRPr="00296D4E" w:rsidRDefault="00A826D2" w:rsidP="00171507">
      <w:pPr>
        <w:spacing w:before="240"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Submissions received after the stated deadlines will not be considered.</w:t>
      </w:r>
    </w:p>
    <w:p w14:paraId="7CD07BAA" w14:textId="367433A0" w:rsidR="00A826D2" w:rsidRPr="00296D4E" w:rsidRDefault="00171507" w:rsidP="00E64FA0">
      <w:pPr>
        <w:spacing w:before="240"/>
        <w:rPr>
          <w:rFonts w:ascii="Times New Roman" w:hAnsi="Times New Roman" w:cs="Times New Roman"/>
          <w:b/>
          <w:bCs/>
          <w:sz w:val="24"/>
          <w:szCs w:val="24"/>
        </w:rPr>
      </w:pPr>
      <w:r w:rsidRPr="00296D4E">
        <w:rPr>
          <w:rFonts w:ascii="Times New Roman" w:hAnsi="Times New Roman" w:cs="Times New Roman"/>
          <w:b/>
          <w:bCs/>
          <w:sz w:val="24"/>
          <w:szCs w:val="24"/>
        </w:rPr>
        <w:t>10</w:t>
      </w:r>
      <w:r w:rsidR="00A826D2" w:rsidRPr="00296D4E">
        <w:rPr>
          <w:rFonts w:ascii="Times New Roman" w:hAnsi="Times New Roman" w:cs="Times New Roman"/>
          <w:b/>
          <w:bCs/>
          <w:sz w:val="24"/>
          <w:szCs w:val="24"/>
        </w:rPr>
        <w:t>. Online Submission Instructions</w:t>
      </w:r>
    </w:p>
    <w:p w14:paraId="65251FD1" w14:textId="77777777" w:rsidR="00A826D2" w:rsidRPr="00296D4E" w:rsidRDefault="00A826D2" w:rsidP="00171507">
      <w:pPr>
        <w:spacing w:before="240"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All submissions must be completed through the official online submission system at:</w:t>
      </w:r>
    </w:p>
    <w:p w14:paraId="5C4286E4" w14:textId="77777777" w:rsidR="00A826D2" w:rsidRPr="00296D4E" w:rsidRDefault="00A826D2" w:rsidP="00171507">
      <w:pPr>
        <w:spacing w:after="240"/>
        <w:jc w:val="both"/>
        <w:rPr>
          <w:rFonts w:ascii="Times New Roman" w:eastAsiaTheme="majorEastAsia" w:hAnsi="Times New Roman" w:cs="Times New Roman"/>
          <w:sz w:val="24"/>
          <w:szCs w:val="24"/>
        </w:rPr>
      </w:pPr>
      <w:hyperlink r:id="rId8" w:tgtFrame="_new" w:history="1">
        <w:r w:rsidRPr="00296D4E">
          <w:rPr>
            <w:rStyle w:val="Kpr"/>
            <w:rFonts w:ascii="Times New Roman" w:eastAsiaTheme="majorEastAsia" w:hAnsi="Times New Roman" w:cs="Times New Roman"/>
            <w:color w:val="auto"/>
            <w:sz w:val="24"/>
            <w:szCs w:val="24"/>
          </w:rPr>
          <w:t>https://subai.ostimteknik.edu.tr/bildiri-gonderimi</w:t>
        </w:r>
      </w:hyperlink>
    </w:p>
    <w:p w14:paraId="7F3DBD3A" w14:textId="77777777" w:rsidR="00A826D2" w:rsidRPr="00296D4E" w:rsidRDefault="00A826D2" w:rsidP="00171507">
      <w:pPr>
        <w:spacing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During submission, authors are required to complete all mandatory fields and upload the relevant files in accordance with the selected submission type. Submissions sent via email or other channels will not be accepted.</w:t>
      </w:r>
    </w:p>
    <w:p w14:paraId="7E91698E" w14:textId="77777777" w:rsidR="00A826D2" w:rsidRPr="00296D4E" w:rsidRDefault="00A826D2" w:rsidP="00697ACF">
      <w:pPr>
        <w:rPr>
          <w:rFonts w:ascii="Times New Roman" w:hAnsi="Times New Roman" w:cs="Times New Roman"/>
          <w:b/>
          <w:bCs/>
          <w:sz w:val="24"/>
          <w:szCs w:val="24"/>
        </w:rPr>
      </w:pPr>
      <w:r w:rsidRPr="00296D4E">
        <w:rPr>
          <w:rFonts w:ascii="Times New Roman" w:hAnsi="Times New Roman" w:cs="Times New Roman"/>
          <w:b/>
          <w:bCs/>
          <w:sz w:val="24"/>
          <w:szCs w:val="24"/>
        </w:rPr>
        <w:t>Required Information</w:t>
      </w:r>
    </w:p>
    <w:p w14:paraId="5798D13C" w14:textId="77777777" w:rsidR="00697ACF" w:rsidRPr="00697ACF" w:rsidRDefault="00697ACF" w:rsidP="00697ACF">
      <w:pPr>
        <w:spacing w:before="240" w:after="240"/>
        <w:jc w:val="both"/>
        <w:rPr>
          <w:rFonts w:ascii="Times New Roman" w:eastAsiaTheme="majorEastAsia" w:hAnsi="Times New Roman" w:cs="Times New Roman"/>
          <w:sz w:val="24"/>
          <w:szCs w:val="24"/>
        </w:rPr>
      </w:pPr>
      <w:r w:rsidRPr="00697ACF">
        <w:rPr>
          <w:rFonts w:ascii="Times New Roman" w:eastAsiaTheme="majorEastAsia" w:hAnsi="Times New Roman" w:cs="Times New Roman"/>
          <w:sz w:val="24"/>
          <w:szCs w:val="24"/>
        </w:rPr>
        <w:t>The online submission form requires the following information:</w:t>
      </w:r>
    </w:p>
    <w:p w14:paraId="1C9FCC6E" w14:textId="77777777" w:rsidR="00697ACF" w:rsidRPr="00296D4E" w:rsidRDefault="00697ACF" w:rsidP="00697ACF">
      <w:pPr>
        <w:pStyle w:val="ListeParagraf"/>
        <w:numPr>
          <w:ilvl w:val="0"/>
          <w:numId w:val="28"/>
        </w:numPr>
        <w:spacing w:before="240"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b/>
          <w:bCs/>
          <w:sz w:val="24"/>
          <w:szCs w:val="24"/>
        </w:rPr>
        <w:t>Submission type (Abstract or Full Paper)</w:t>
      </w:r>
    </w:p>
    <w:p w14:paraId="39726570" w14:textId="77777777" w:rsidR="00697ACF" w:rsidRPr="00296D4E" w:rsidRDefault="00697ACF" w:rsidP="00697ACF">
      <w:pPr>
        <w:pStyle w:val="ListeParagraf"/>
        <w:numPr>
          <w:ilvl w:val="0"/>
          <w:numId w:val="28"/>
        </w:numPr>
        <w:spacing w:before="240"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Paper or presentation title</w:t>
      </w:r>
    </w:p>
    <w:p w14:paraId="74AA4C7B" w14:textId="77777777" w:rsidR="00697ACF" w:rsidRPr="00296D4E" w:rsidRDefault="00697ACF" w:rsidP="00697ACF">
      <w:pPr>
        <w:pStyle w:val="ListeParagraf"/>
        <w:numPr>
          <w:ilvl w:val="0"/>
          <w:numId w:val="28"/>
        </w:numPr>
        <w:spacing w:before="240"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Keywords (3–5)</w:t>
      </w:r>
    </w:p>
    <w:p w14:paraId="4444FFDF" w14:textId="77777777" w:rsidR="00697ACF" w:rsidRPr="00296D4E" w:rsidRDefault="00697ACF" w:rsidP="00697ACF">
      <w:pPr>
        <w:pStyle w:val="ListeParagraf"/>
        <w:numPr>
          <w:ilvl w:val="0"/>
          <w:numId w:val="28"/>
        </w:numPr>
        <w:spacing w:before="240"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Corresponding author information (name, email, phone, university, department, academic level)</w:t>
      </w:r>
    </w:p>
    <w:p w14:paraId="2618EB26" w14:textId="77777777" w:rsidR="00697ACF" w:rsidRPr="00296D4E" w:rsidRDefault="00697ACF" w:rsidP="00697ACF">
      <w:pPr>
        <w:pStyle w:val="ListeParagraf"/>
        <w:numPr>
          <w:ilvl w:val="0"/>
          <w:numId w:val="28"/>
        </w:numPr>
        <w:spacing w:before="240"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Other author(s) information (if applicable)</w:t>
      </w:r>
    </w:p>
    <w:p w14:paraId="2501E22E" w14:textId="77777777" w:rsidR="00697ACF" w:rsidRPr="00296D4E" w:rsidRDefault="00697ACF" w:rsidP="00697ACF">
      <w:pPr>
        <w:pStyle w:val="ListeParagraf"/>
        <w:numPr>
          <w:ilvl w:val="0"/>
          <w:numId w:val="28"/>
        </w:numPr>
        <w:spacing w:before="240"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Declaration of originality and author approval</w:t>
      </w:r>
    </w:p>
    <w:p w14:paraId="544EBC3A" w14:textId="77777777" w:rsidR="00697ACF" w:rsidRPr="00296D4E" w:rsidRDefault="00697ACF" w:rsidP="00697ACF">
      <w:pPr>
        <w:pStyle w:val="ListeParagraf"/>
        <w:numPr>
          <w:ilvl w:val="0"/>
          <w:numId w:val="28"/>
        </w:numPr>
        <w:spacing w:before="240"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 xml:space="preserve">Paper file upload in </w:t>
      </w:r>
      <w:r w:rsidRPr="00296D4E">
        <w:rPr>
          <w:rFonts w:ascii="Times New Roman" w:eastAsiaTheme="majorEastAsia" w:hAnsi="Times New Roman" w:cs="Times New Roman"/>
          <w:b/>
          <w:bCs/>
          <w:sz w:val="24"/>
          <w:szCs w:val="24"/>
        </w:rPr>
        <w:t>Word format (.doc or .docx)</w:t>
      </w:r>
    </w:p>
    <w:p w14:paraId="38212648" w14:textId="20E23707" w:rsidR="00A826D2" w:rsidRPr="00296D4E" w:rsidRDefault="00A826D2" w:rsidP="00171507">
      <w:pPr>
        <w:spacing w:before="240" w:after="24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Authors are responsible for ensuring that all submitted information and uploaded files are accurate and complete.</w:t>
      </w:r>
    </w:p>
    <w:p w14:paraId="6AC67C8F" w14:textId="37F71F9D" w:rsidR="00A826D2" w:rsidRPr="00296D4E" w:rsidRDefault="00A826D2" w:rsidP="006E2321">
      <w:pPr>
        <w:rPr>
          <w:rFonts w:ascii="Times New Roman" w:hAnsi="Times New Roman" w:cs="Times New Roman"/>
          <w:b/>
          <w:bCs/>
          <w:sz w:val="24"/>
          <w:szCs w:val="24"/>
        </w:rPr>
      </w:pPr>
      <w:r w:rsidRPr="00296D4E">
        <w:rPr>
          <w:rFonts w:ascii="Times New Roman" w:hAnsi="Times New Roman" w:cs="Times New Roman"/>
          <w:b/>
          <w:bCs/>
          <w:sz w:val="24"/>
          <w:szCs w:val="24"/>
        </w:rPr>
        <w:t>1</w:t>
      </w:r>
      <w:r w:rsidR="00171507" w:rsidRPr="00296D4E">
        <w:rPr>
          <w:rFonts w:ascii="Times New Roman" w:hAnsi="Times New Roman" w:cs="Times New Roman"/>
          <w:b/>
          <w:bCs/>
          <w:sz w:val="24"/>
          <w:szCs w:val="24"/>
        </w:rPr>
        <w:t>1</w:t>
      </w:r>
      <w:r w:rsidRPr="00296D4E">
        <w:rPr>
          <w:rFonts w:ascii="Times New Roman" w:hAnsi="Times New Roman" w:cs="Times New Roman"/>
          <w:b/>
          <w:bCs/>
          <w:sz w:val="24"/>
          <w:szCs w:val="24"/>
        </w:rPr>
        <w:t>. Important Notes</w:t>
      </w:r>
    </w:p>
    <w:p w14:paraId="5BA56312" w14:textId="3670571C" w:rsidR="00A826D2" w:rsidRPr="00296D4E" w:rsidRDefault="00A826D2" w:rsidP="00171507">
      <w:pPr>
        <w:numPr>
          <w:ilvl w:val="0"/>
          <w:numId w:val="2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Submission of an abstract does not imply submission of a full paper</w:t>
      </w:r>
      <w:r w:rsidR="00293AA9" w:rsidRPr="00296D4E">
        <w:rPr>
          <w:rFonts w:ascii="Times New Roman" w:eastAsiaTheme="majorEastAsia" w:hAnsi="Times New Roman" w:cs="Times New Roman"/>
          <w:sz w:val="24"/>
          <w:szCs w:val="24"/>
        </w:rPr>
        <w:t>.</w:t>
      </w:r>
    </w:p>
    <w:p w14:paraId="72D6A3BF" w14:textId="0ECAA2D1" w:rsidR="00A826D2" w:rsidRPr="00296D4E" w:rsidRDefault="00A826D2" w:rsidP="00171507">
      <w:pPr>
        <w:numPr>
          <w:ilvl w:val="0"/>
          <w:numId w:val="2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Acceptance of a presentation proposal does not guarantee publication in the Conference Proceedings</w:t>
      </w:r>
      <w:r w:rsidR="00293AA9" w:rsidRPr="00296D4E">
        <w:rPr>
          <w:rFonts w:ascii="Times New Roman" w:eastAsiaTheme="majorEastAsia" w:hAnsi="Times New Roman" w:cs="Times New Roman"/>
          <w:sz w:val="24"/>
          <w:szCs w:val="24"/>
        </w:rPr>
        <w:t>.</w:t>
      </w:r>
    </w:p>
    <w:p w14:paraId="2F54BA0B" w14:textId="0ED4F702" w:rsidR="00A826D2" w:rsidRPr="00296D4E" w:rsidRDefault="00A826D2" w:rsidP="00171507">
      <w:pPr>
        <w:numPr>
          <w:ilvl w:val="0"/>
          <w:numId w:val="2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lastRenderedPageBreak/>
        <w:t>Authors are responsible for submitting the correct file according to their submission type</w:t>
      </w:r>
      <w:r w:rsidR="00293AA9" w:rsidRPr="00296D4E">
        <w:rPr>
          <w:rFonts w:ascii="Times New Roman" w:eastAsiaTheme="majorEastAsia" w:hAnsi="Times New Roman" w:cs="Times New Roman"/>
          <w:sz w:val="24"/>
          <w:szCs w:val="24"/>
        </w:rPr>
        <w:t>.</w:t>
      </w:r>
    </w:p>
    <w:p w14:paraId="607201F3" w14:textId="1B14BB5B" w:rsidR="00A826D2" w:rsidRPr="00296D4E" w:rsidRDefault="00A826D2" w:rsidP="00171507">
      <w:pPr>
        <w:numPr>
          <w:ilvl w:val="0"/>
          <w:numId w:val="21"/>
        </w:numPr>
        <w:spacing w:after="0"/>
        <w:jc w:val="both"/>
        <w:rPr>
          <w:rFonts w:ascii="Times New Roman" w:eastAsiaTheme="majorEastAsia" w:hAnsi="Times New Roman" w:cs="Times New Roman"/>
          <w:sz w:val="24"/>
          <w:szCs w:val="24"/>
        </w:rPr>
      </w:pPr>
      <w:r w:rsidRPr="00296D4E">
        <w:rPr>
          <w:rFonts w:ascii="Times New Roman" w:eastAsiaTheme="majorEastAsia" w:hAnsi="Times New Roman" w:cs="Times New Roman"/>
          <w:sz w:val="24"/>
          <w:szCs w:val="24"/>
        </w:rPr>
        <w:t>All submissions must comply with formatting, content, and deadline requirements</w:t>
      </w:r>
      <w:r w:rsidR="00293AA9" w:rsidRPr="00296D4E">
        <w:rPr>
          <w:rFonts w:ascii="Times New Roman" w:eastAsiaTheme="majorEastAsia" w:hAnsi="Times New Roman" w:cs="Times New Roman"/>
          <w:sz w:val="24"/>
          <w:szCs w:val="24"/>
        </w:rPr>
        <w:t>.</w:t>
      </w:r>
    </w:p>
    <w:p w14:paraId="4850A494" w14:textId="671A308E" w:rsidR="00994DAE" w:rsidRPr="00296D4E" w:rsidRDefault="006F043E" w:rsidP="00171507">
      <w:pPr>
        <w:tabs>
          <w:tab w:val="left" w:pos="4890"/>
        </w:tabs>
        <w:spacing w:after="240"/>
        <w:jc w:val="both"/>
        <w:rPr>
          <w:rFonts w:ascii="Times New Roman" w:hAnsi="Times New Roman" w:cs="Times New Roman"/>
          <w:sz w:val="24"/>
          <w:szCs w:val="24"/>
        </w:rPr>
      </w:pPr>
      <w:r w:rsidRPr="00296D4E">
        <w:rPr>
          <w:rFonts w:ascii="Times New Roman" w:hAnsi="Times New Roman" w:cs="Times New Roman"/>
          <w:sz w:val="24"/>
          <w:szCs w:val="24"/>
        </w:rPr>
        <w:tab/>
      </w:r>
    </w:p>
    <w:sectPr w:rsidR="00994DAE" w:rsidRPr="00296D4E"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F8E6" w14:textId="77777777" w:rsidR="000444A0" w:rsidRPr="00171507" w:rsidRDefault="000444A0" w:rsidP="004727A9">
      <w:pPr>
        <w:spacing w:after="0" w:line="240" w:lineRule="auto"/>
      </w:pPr>
      <w:r w:rsidRPr="00171507">
        <w:separator/>
      </w:r>
    </w:p>
  </w:endnote>
  <w:endnote w:type="continuationSeparator" w:id="0">
    <w:p w14:paraId="2DA80FFF" w14:textId="77777777" w:rsidR="000444A0" w:rsidRPr="00171507" w:rsidRDefault="000444A0" w:rsidP="004727A9">
      <w:pPr>
        <w:spacing w:after="0" w:line="240" w:lineRule="auto"/>
      </w:pPr>
      <w:r w:rsidRPr="001715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261043"/>
      <w:docPartObj>
        <w:docPartGallery w:val="Page Numbers (Bottom of Page)"/>
        <w:docPartUnique/>
      </w:docPartObj>
    </w:sdtPr>
    <w:sdtEndPr/>
    <w:sdtContent>
      <w:p w14:paraId="756DBA28" w14:textId="77777777" w:rsidR="006F043E" w:rsidRPr="00171507" w:rsidRDefault="006F043E" w:rsidP="0072688E">
        <w:pPr>
          <w:pStyle w:val="AltBilgi"/>
          <w:jc w:val="center"/>
        </w:pPr>
      </w:p>
      <w:p w14:paraId="73F93E8D" w14:textId="77777777" w:rsidR="006F043E" w:rsidRPr="00171507" w:rsidRDefault="0072688E" w:rsidP="0072688E">
        <w:pPr>
          <w:pStyle w:val="AltBilgi"/>
          <w:jc w:val="center"/>
          <w:rPr>
            <w:rFonts w:ascii="Times New Roman" w:hAnsi="Times New Roman" w:cs="Times New Roman"/>
          </w:rPr>
        </w:pPr>
        <w:r w:rsidRPr="00171507">
          <w:rPr>
            <w:rFonts w:ascii="Times New Roman" w:hAnsi="Times New Roman" w:cs="Times New Roman"/>
          </w:rPr>
          <w:t>SUBAI 2026</w:t>
        </w:r>
      </w:p>
      <w:p w14:paraId="32E5AB6F" w14:textId="500F3F39" w:rsidR="0072688E" w:rsidRPr="00171507" w:rsidRDefault="0072688E" w:rsidP="0072688E">
        <w:pPr>
          <w:pStyle w:val="AltBilgi"/>
          <w:jc w:val="center"/>
          <w:rPr>
            <w:rFonts w:ascii="Times New Roman" w:hAnsi="Times New Roman" w:cs="Times New Roman"/>
          </w:rPr>
        </w:pPr>
        <w:r w:rsidRPr="00171507">
          <w:rPr>
            <w:rFonts w:ascii="Times New Roman" w:hAnsi="Times New Roman" w:cs="Times New Roman"/>
          </w:rPr>
          <w:t xml:space="preserve"> </w:t>
        </w:r>
        <w:r w:rsidR="004727A9" w:rsidRPr="00171507">
          <w:rPr>
            <w:rFonts w:ascii="Times New Roman" w:hAnsi="Times New Roman" w:cs="Times New Roman"/>
          </w:rPr>
          <w:fldChar w:fldCharType="begin"/>
        </w:r>
        <w:r w:rsidR="004727A9" w:rsidRPr="00171507">
          <w:rPr>
            <w:rFonts w:ascii="Times New Roman" w:hAnsi="Times New Roman" w:cs="Times New Roman"/>
          </w:rPr>
          <w:instrText xml:space="preserve"> FILENAME \* MERGEFORMAT </w:instrText>
        </w:r>
        <w:r w:rsidR="004727A9" w:rsidRPr="00171507">
          <w:rPr>
            <w:rFonts w:ascii="Times New Roman" w:hAnsi="Times New Roman" w:cs="Times New Roman"/>
          </w:rPr>
          <w:fldChar w:fldCharType="separate"/>
        </w:r>
        <w:r w:rsidR="004727A9" w:rsidRPr="00171507">
          <w:rPr>
            <w:rFonts w:ascii="Times New Roman" w:hAnsi="Times New Roman" w:cs="Times New Roman"/>
          </w:rPr>
          <w:t>Submission Guidelines</w:t>
        </w:r>
        <w:r w:rsidR="004727A9" w:rsidRPr="00171507">
          <w:rPr>
            <w:rFonts w:ascii="Times New Roman" w:hAnsi="Times New Roman" w:cs="Times New Roman"/>
          </w:rPr>
          <w:fldChar w:fldCharType="end"/>
        </w:r>
        <w:r w:rsidR="004727A9" w:rsidRPr="00171507">
          <w:rPr>
            <w:rFonts w:ascii="Times New Roman" w:hAnsi="Times New Roman" w:cs="Times New Roman"/>
          </w:rPr>
          <w:t xml:space="preserve"> </w:t>
        </w:r>
      </w:p>
      <w:p w14:paraId="682B905D" w14:textId="77777777" w:rsidR="006F043E" w:rsidRPr="00171507" w:rsidRDefault="006F043E" w:rsidP="0072688E">
        <w:pPr>
          <w:pStyle w:val="AltBilgi"/>
          <w:jc w:val="center"/>
          <w:rPr>
            <w:rFonts w:ascii="Times New Roman" w:hAnsi="Times New Roman" w:cs="Times New Roman"/>
          </w:rPr>
        </w:pPr>
      </w:p>
      <w:p w14:paraId="3FA06430" w14:textId="17299FD7" w:rsidR="004727A9" w:rsidRPr="00171507" w:rsidRDefault="004727A9">
        <w:pPr>
          <w:pStyle w:val="AltBilgi"/>
          <w:jc w:val="center"/>
        </w:pPr>
        <w:r w:rsidRPr="00171507">
          <w:rPr>
            <w:rFonts w:ascii="Times New Roman" w:hAnsi="Times New Roman" w:cs="Times New Roman"/>
          </w:rPr>
          <w:fldChar w:fldCharType="begin"/>
        </w:r>
        <w:r w:rsidRPr="00171507">
          <w:rPr>
            <w:rFonts w:ascii="Times New Roman" w:hAnsi="Times New Roman" w:cs="Times New Roman"/>
          </w:rPr>
          <w:instrText>PAGE   \* MERGEFORMAT</w:instrText>
        </w:r>
        <w:r w:rsidRPr="00171507">
          <w:rPr>
            <w:rFonts w:ascii="Times New Roman" w:hAnsi="Times New Roman" w:cs="Times New Roman"/>
          </w:rPr>
          <w:fldChar w:fldCharType="separate"/>
        </w:r>
        <w:r w:rsidRPr="00171507">
          <w:rPr>
            <w:rFonts w:ascii="Times New Roman" w:hAnsi="Times New Roman" w:cs="Times New Roman"/>
          </w:rPr>
          <w:t>2</w:t>
        </w:r>
        <w:r w:rsidRPr="00171507">
          <w:rPr>
            <w:rFonts w:ascii="Times New Roman" w:hAnsi="Times New Roman" w:cs="Times New Roman"/>
          </w:rPr>
          <w:fldChar w:fldCharType="end"/>
        </w:r>
      </w:p>
    </w:sdtContent>
  </w:sdt>
  <w:p w14:paraId="6013938B" w14:textId="77777777" w:rsidR="004727A9" w:rsidRPr="00171507" w:rsidRDefault="004727A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6C758" w14:textId="77777777" w:rsidR="000444A0" w:rsidRPr="00171507" w:rsidRDefault="000444A0" w:rsidP="004727A9">
      <w:pPr>
        <w:spacing w:after="0" w:line="240" w:lineRule="auto"/>
      </w:pPr>
      <w:r w:rsidRPr="00171507">
        <w:separator/>
      </w:r>
    </w:p>
  </w:footnote>
  <w:footnote w:type="continuationSeparator" w:id="0">
    <w:p w14:paraId="533B8999" w14:textId="77777777" w:rsidR="000444A0" w:rsidRPr="00171507" w:rsidRDefault="000444A0" w:rsidP="004727A9">
      <w:pPr>
        <w:spacing w:after="0" w:line="240" w:lineRule="auto"/>
      </w:pPr>
      <w:r w:rsidRPr="0017150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7F02D46"/>
    <w:multiLevelType w:val="multilevel"/>
    <w:tmpl w:val="0DAC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A345C6"/>
    <w:multiLevelType w:val="multilevel"/>
    <w:tmpl w:val="F774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F2570D"/>
    <w:multiLevelType w:val="multilevel"/>
    <w:tmpl w:val="BBB8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A3676F"/>
    <w:multiLevelType w:val="multilevel"/>
    <w:tmpl w:val="D6D8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383DEB"/>
    <w:multiLevelType w:val="hybridMultilevel"/>
    <w:tmpl w:val="332C77D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4" w15:restartNumberingAfterBreak="0">
    <w:nsid w:val="210159BF"/>
    <w:multiLevelType w:val="hybridMultilevel"/>
    <w:tmpl w:val="5F468CD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15:restartNumberingAfterBreak="0">
    <w:nsid w:val="2FB20434"/>
    <w:multiLevelType w:val="multilevel"/>
    <w:tmpl w:val="6B6E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846E21"/>
    <w:multiLevelType w:val="hybridMultilevel"/>
    <w:tmpl w:val="653E644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30BB4518"/>
    <w:multiLevelType w:val="multilevel"/>
    <w:tmpl w:val="D256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337A9"/>
    <w:multiLevelType w:val="multilevel"/>
    <w:tmpl w:val="0E38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820B5B"/>
    <w:multiLevelType w:val="multilevel"/>
    <w:tmpl w:val="C4C8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8E6DD3"/>
    <w:multiLevelType w:val="multilevel"/>
    <w:tmpl w:val="069A9EA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DF4895"/>
    <w:multiLevelType w:val="multilevel"/>
    <w:tmpl w:val="6638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084CAF"/>
    <w:multiLevelType w:val="multilevel"/>
    <w:tmpl w:val="53A8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DD06D1"/>
    <w:multiLevelType w:val="hybridMultilevel"/>
    <w:tmpl w:val="6DA24C1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15:restartNumberingAfterBreak="0">
    <w:nsid w:val="62647392"/>
    <w:multiLevelType w:val="multilevel"/>
    <w:tmpl w:val="F9EE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563569"/>
    <w:multiLevelType w:val="multilevel"/>
    <w:tmpl w:val="92C2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5C7B75"/>
    <w:multiLevelType w:val="multilevel"/>
    <w:tmpl w:val="0A5E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B43BE8"/>
    <w:multiLevelType w:val="multilevel"/>
    <w:tmpl w:val="F684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F90B90"/>
    <w:multiLevelType w:val="multilevel"/>
    <w:tmpl w:val="997E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4400AF"/>
    <w:multiLevelType w:val="multilevel"/>
    <w:tmpl w:val="CCEE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2402946">
    <w:abstractNumId w:val="8"/>
  </w:num>
  <w:num w:numId="2" w16cid:durableId="1087729755">
    <w:abstractNumId w:val="6"/>
  </w:num>
  <w:num w:numId="3" w16cid:durableId="1080443148">
    <w:abstractNumId w:val="5"/>
  </w:num>
  <w:num w:numId="4" w16cid:durableId="1672024822">
    <w:abstractNumId w:val="4"/>
  </w:num>
  <w:num w:numId="5" w16cid:durableId="2127044381">
    <w:abstractNumId w:val="7"/>
  </w:num>
  <w:num w:numId="6" w16cid:durableId="1627270438">
    <w:abstractNumId w:val="3"/>
  </w:num>
  <w:num w:numId="7" w16cid:durableId="52169362">
    <w:abstractNumId w:val="2"/>
  </w:num>
  <w:num w:numId="8" w16cid:durableId="1622957151">
    <w:abstractNumId w:val="1"/>
  </w:num>
  <w:num w:numId="9" w16cid:durableId="1075395847">
    <w:abstractNumId w:val="0"/>
  </w:num>
  <w:num w:numId="10" w16cid:durableId="1217086014">
    <w:abstractNumId w:val="20"/>
  </w:num>
  <w:num w:numId="11" w16cid:durableId="1548954077">
    <w:abstractNumId w:val="9"/>
  </w:num>
  <w:num w:numId="12" w16cid:durableId="488064355">
    <w:abstractNumId w:val="22"/>
  </w:num>
  <w:num w:numId="13" w16cid:durableId="641471612">
    <w:abstractNumId w:val="12"/>
  </w:num>
  <w:num w:numId="14" w16cid:durableId="1208294443">
    <w:abstractNumId w:val="29"/>
  </w:num>
  <w:num w:numId="15" w16cid:durableId="8873422">
    <w:abstractNumId w:val="25"/>
  </w:num>
  <w:num w:numId="16" w16cid:durableId="1407067689">
    <w:abstractNumId w:val="28"/>
  </w:num>
  <w:num w:numId="17" w16cid:durableId="1026711090">
    <w:abstractNumId w:val="21"/>
  </w:num>
  <w:num w:numId="18" w16cid:durableId="1021935351">
    <w:abstractNumId w:val="27"/>
  </w:num>
  <w:num w:numId="19" w16cid:durableId="1127118039">
    <w:abstractNumId w:val="11"/>
  </w:num>
  <w:num w:numId="20" w16cid:durableId="845175576">
    <w:abstractNumId w:val="17"/>
  </w:num>
  <w:num w:numId="21" w16cid:durableId="1654219536">
    <w:abstractNumId w:val="26"/>
  </w:num>
  <w:num w:numId="22" w16cid:durableId="1593197430">
    <w:abstractNumId w:val="15"/>
  </w:num>
  <w:num w:numId="23" w16cid:durableId="1799759914">
    <w:abstractNumId w:val="18"/>
  </w:num>
  <w:num w:numId="24" w16cid:durableId="1456633417">
    <w:abstractNumId w:val="16"/>
  </w:num>
  <w:num w:numId="25" w16cid:durableId="192234498">
    <w:abstractNumId w:val="19"/>
  </w:num>
  <w:num w:numId="26" w16cid:durableId="1134447412">
    <w:abstractNumId w:val="23"/>
  </w:num>
  <w:num w:numId="27" w16cid:durableId="973174457">
    <w:abstractNumId w:val="24"/>
  </w:num>
  <w:num w:numId="28" w16cid:durableId="185221958">
    <w:abstractNumId w:val="14"/>
  </w:num>
  <w:num w:numId="29" w16cid:durableId="1130786354">
    <w:abstractNumId w:val="10"/>
  </w:num>
  <w:num w:numId="30" w16cid:durableId="183372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44A0"/>
    <w:rsid w:val="0006063C"/>
    <w:rsid w:val="0015074B"/>
    <w:rsid w:val="00171507"/>
    <w:rsid w:val="00293AA9"/>
    <w:rsid w:val="0029639D"/>
    <w:rsid w:val="00296D4E"/>
    <w:rsid w:val="002B1B5B"/>
    <w:rsid w:val="002E1CD7"/>
    <w:rsid w:val="002F3A63"/>
    <w:rsid w:val="00326F90"/>
    <w:rsid w:val="00327568"/>
    <w:rsid w:val="0046221D"/>
    <w:rsid w:val="004727A9"/>
    <w:rsid w:val="00553A62"/>
    <w:rsid w:val="00566C8F"/>
    <w:rsid w:val="005B6C56"/>
    <w:rsid w:val="00601458"/>
    <w:rsid w:val="00697ACF"/>
    <w:rsid w:val="006E2321"/>
    <w:rsid w:val="006F043E"/>
    <w:rsid w:val="00707EBD"/>
    <w:rsid w:val="0072688E"/>
    <w:rsid w:val="007E2DA2"/>
    <w:rsid w:val="007F1F64"/>
    <w:rsid w:val="0092441F"/>
    <w:rsid w:val="00994DAE"/>
    <w:rsid w:val="009F1DEB"/>
    <w:rsid w:val="00A251B5"/>
    <w:rsid w:val="00A826D2"/>
    <w:rsid w:val="00AA1D8D"/>
    <w:rsid w:val="00B47730"/>
    <w:rsid w:val="00B97EB5"/>
    <w:rsid w:val="00BF0D18"/>
    <w:rsid w:val="00C554DE"/>
    <w:rsid w:val="00CB0664"/>
    <w:rsid w:val="00CB1042"/>
    <w:rsid w:val="00D35376"/>
    <w:rsid w:val="00D82779"/>
    <w:rsid w:val="00E5369F"/>
    <w:rsid w:val="00E5390C"/>
    <w:rsid w:val="00E55EC2"/>
    <w:rsid w:val="00E62B5E"/>
    <w:rsid w:val="00E64FA0"/>
    <w:rsid w:val="00FA743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F38AFA"/>
  <w14:defaultImageDpi w14:val="300"/>
  <w15:docId w15:val="{125C294D-833A-4996-8B0F-A038E00F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A826D2"/>
    <w:rPr>
      <w:color w:val="0000FF" w:themeColor="hyperlink"/>
      <w:u w:val="single"/>
    </w:rPr>
  </w:style>
  <w:style w:type="character" w:styleId="zmlenmeyenBahsetme">
    <w:name w:val="Unresolved Mention"/>
    <w:basedOn w:val="VarsaylanParagrafYazTipi"/>
    <w:uiPriority w:val="99"/>
    <w:semiHidden/>
    <w:unhideWhenUsed/>
    <w:rsid w:val="00A826D2"/>
    <w:rPr>
      <w:color w:val="605E5C"/>
      <w:shd w:val="clear" w:color="auto" w:fill="E1DFDD"/>
    </w:rPr>
  </w:style>
  <w:style w:type="paragraph" w:styleId="T1">
    <w:name w:val="toc 1"/>
    <w:basedOn w:val="Normal"/>
    <w:next w:val="Normal"/>
    <w:autoRedefine/>
    <w:uiPriority w:val="39"/>
    <w:unhideWhenUsed/>
    <w:rsid w:val="004727A9"/>
    <w:pPr>
      <w:spacing w:after="100"/>
    </w:pPr>
  </w:style>
  <w:style w:type="paragraph" w:styleId="T2">
    <w:name w:val="toc 2"/>
    <w:basedOn w:val="Normal"/>
    <w:next w:val="Normal"/>
    <w:autoRedefine/>
    <w:uiPriority w:val="39"/>
    <w:unhideWhenUsed/>
    <w:rsid w:val="004727A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bai.ostimteknik.edu.tr/bildiri-gonderi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Pages>
  <Words>1328</Words>
  <Characters>9064</Characters>
  <Application>Microsoft Office Word</Application>
  <DocSecurity>0</DocSecurity>
  <Lines>184</Lines>
  <Paragraphs>159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KÜBRA GURALLAR</cp:lastModifiedBy>
  <cp:revision>25</cp:revision>
  <dcterms:created xsi:type="dcterms:W3CDTF">2013-12-23T23:15:00Z</dcterms:created>
  <dcterms:modified xsi:type="dcterms:W3CDTF">2026-02-09T09:55:00Z</dcterms:modified>
  <cp:category/>
</cp:coreProperties>
</file>